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15E3F" w14:textId="77777777" w:rsidR="00894399" w:rsidRPr="00E92B50" w:rsidRDefault="00894399" w:rsidP="00FD4946">
      <w:pPr>
        <w:spacing w:line="300" w:lineRule="exact"/>
        <w:rPr>
          <w:rFonts w:asciiTheme="minorBidi" w:hAnsiTheme="minorBidi" w:cstheme="minorBidi" w:hint="cs"/>
          <w:sz w:val="18"/>
          <w:szCs w:val="18"/>
        </w:rPr>
      </w:pPr>
    </w:p>
    <w:p w14:paraId="33515E40" w14:textId="77777777" w:rsidR="00F561E4" w:rsidRDefault="00802313" w:rsidP="00F561E4">
      <w:pPr>
        <w:jc w:val="center"/>
        <w:rPr>
          <w:rFonts w:asciiTheme="minorBidi" w:hAnsiTheme="minorBidi" w:cstheme="minorBidi"/>
          <w:b/>
          <w:bCs/>
          <w:sz w:val="26"/>
          <w:szCs w:val="26"/>
          <w:rtl/>
        </w:rPr>
      </w:pPr>
      <w:r w:rsidRPr="00F561E4">
        <w:rPr>
          <w:rFonts w:asciiTheme="minorBidi" w:hAnsiTheme="minorBidi" w:cstheme="minorBidi" w:hint="cs"/>
          <w:b/>
          <w:bCs/>
          <w:sz w:val="26"/>
          <w:szCs w:val="26"/>
          <w:rtl/>
        </w:rPr>
        <w:t xml:space="preserve">אוניברסיטת תל אביב </w:t>
      </w:r>
    </w:p>
    <w:p w14:paraId="33515E41" w14:textId="77777777" w:rsidR="0058024A" w:rsidRDefault="00F561E4" w:rsidP="00F561E4">
      <w:pPr>
        <w:jc w:val="center"/>
        <w:rPr>
          <w:rFonts w:asciiTheme="minorBidi" w:hAnsiTheme="minorBidi" w:cstheme="minorBidi"/>
          <w:b/>
          <w:bCs/>
          <w:sz w:val="26"/>
          <w:szCs w:val="26"/>
          <w:rtl/>
        </w:rPr>
      </w:pPr>
      <w:r>
        <w:rPr>
          <w:rFonts w:asciiTheme="minorBidi" w:hAnsiTheme="minorBidi" w:cstheme="minorBidi" w:hint="cs"/>
          <w:b/>
          <w:bCs/>
          <w:sz w:val="26"/>
          <w:szCs w:val="26"/>
          <w:rtl/>
        </w:rPr>
        <w:t>תוכנית הסייבר</w:t>
      </w:r>
    </w:p>
    <w:p w14:paraId="33515E42" w14:textId="77777777" w:rsidR="00F561E4" w:rsidRPr="00F561E4" w:rsidRDefault="00F561E4" w:rsidP="00F561E4">
      <w:pPr>
        <w:jc w:val="center"/>
        <w:rPr>
          <w:rFonts w:asciiTheme="minorBidi" w:hAnsiTheme="minorBidi" w:cstheme="minorBidi"/>
          <w:b/>
          <w:bCs/>
          <w:sz w:val="32"/>
          <w:szCs w:val="32"/>
          <w:rtl/>
        </w:rPr>
      </w:pPr>
      <w:r w:rsidRPr="00F561E4">
        <w:rPr>
          <w:rFonts w:asciiTheme="minorBidi" w:hAnsiTheme="minorBidi" w:cstheme="minorBidi"/>
          <w:b/>
          <w:bCs/>
          <w:sz w:val="24"/>
          <w:szCs w:val="24"/>
          <w:u w:val="single"/>
          <w:rtl/>
        </w:rPr>
        <w:t xml:space="preserve">קורס הגנת מידע </w:t>
      </w:r>
      <w:r w:rsidRPr="00F561E4">
        <w:rPr>
          <w:rFonts w:asciiTheme="minorBidi" w:hAnsiTheme="minorBidi" w:cstheme="minorBidi" w:hint="cs"/>
          <w:b/>
          <w:bCs/>
          <w:sz w:val="24"/>
          <w:szCs w:val="24"/>
          <w:u w:val="single"/>
          <w:rtl/>
        </w:rPr>
        <w:t>ו</w:t>
      </w:r>
      <w:r w:rsidRPr="00F561E4">
        <w:rPr>
          <w:rFonts w:asciiTheme="minorBidi" w:hAnsiTheme="minorBidi" w:cstheme="minorBidi"/>
          <w:b/>
          <w:bCs/>
          <w:sz w:val="24"/>
          <w:szCs w:val="24"/>
          <w:u w:val="single"/>
          <w:rtl/>
        </w:rPr>
        <w:t>פרטיות</w:t>
      </w:r>
      <w:r w:rsidRPr="00F561E4">
        <w:rPr>
          <w:rFonts w:asciiTheme="minorBidi" w:hAnsiTheme="minorBidi" w:cstheme="minorBidi" w:hint="cs"/>
          <w:b/>
          <w:bCs/>
          <w:sz w:val="24"/>
          <w:szCs w:val="24"/>
          <w:u w:val="single"/>
          <w:rtl/>
        </w:rPr>
        <w:t xml:space="preserve"> </w:t>
      </w:r>
      <w:r w:rsidRPr="00F561E4">
        <w:rPr>
          <w:rFonts w:asciiTheme="minorBidi" w:hAnsiTheme="minorBidi" w:cstheme="minorBidi"/>
          <w:b/>
          <w:bCs/>
          <w:sz w:val="24"/>
          <w:szCs w:val="24"/>
          <w:u w:val="single"/>
          <w:rtl/>
        </w:rPr>
        <w:t>–</w:t>
      </w:r>
      <w:r w:rsidRPr="00F561E4">
        <w:rPr>
          <w:rFonts w:asciiTheme="minorBidi" w:hAnsiTheme="minorBidi" w:cstheme="minorBidi" w:hint="cs"/>
          <w:b/>
          <w:bCs/>
          <w:sz w:val="24"/>
          <w:szCs w:val="24"/>
          <w:u w:val="single"/>
          <w:rtl/>
        </w:rPr>
        <w:t xml:space="preserve"> סימסטר א' </w:t>
      </w:r>
      <w:r w:rsidRPr="00F561E4">
        <w:rPr>
          <w:rFonts w:asciiTheme="minorBidi" w:hAnsiTheme="minorBidi" w:cstheme="minorBidi"/>
          <w:b/>
          <w:bCs/>
          <w:sz w:val="24"/>
          <w:szCs w:val="24"/>
          <w:u w:val="single"/>
          <w:rtl/>
        </w:rPr>
        <w:t>–</w:t>
      </w:r>
      <w:r w:rsidRPr="00F561E4">
        <w:rPr>
          <w:rFonts w:asciiTheme="minorBidi" w:hAnsiTheme="minorBidi" w:cstheme="minorBidi" w:hint="cs"/>
          <w:b/>
          <w:bCs/>
          <w:sz w:val="24"/>
          <w:szCs w:val="24"/>
          <w:u w:val="single"/>
          <w:rtl/>
        </w:rPr>
        <w:t xml:space="preserve"> תשע"ה - סילהבוס</w:t>
      </w:r>
    </w:p>
    <w:p w14:paraId="33515E43" w14:textId="77777777" w:rsidR="00F561E4" w:rsidRDefault="00F561E4" w:rsidP="00E92B50">
      <w:pPr>
        <w:pStyle w:val="Normal1"/>
        <w:ind w:left="0"/>
        <w:rPr>
          <w:rFonts w:asciiTheme="minorBidi" w:hAnsiTheme="minorBidi" w:cstheme="minorBidi"/>
          <w:b/>
          <w:bCs/>
          <w:sz w:val="18"/>
          <w:szCs w:val="18"/>
          <w:rtl/>
        </w:rPr>
      </w:pPr>
    </w:p>
    <w:p w14:paraId="33515E44" w14:textId="77777777" w:rsidR="00E92B50" w:rsidRDefault="00B55E1D" w:rsidP="00E92B50">
      <w:pPr>
        <w:pStyle w:val="Normal1"/>
        <w:ind w:left="0"/>
        <w:rPr>
          <w:rFonts w:asciiTheme="minorBidi" w:hAnsiTheme="minorBidi" w:cstheme="minorBidi"/>
          <w:sz w:val="18"/>
          <w:szCs w:val="18"/>
          <w:rtl/>
        </w:rPr>
      </w:pPr>
      <w:r>
        <w:rPr>
          <w:rFonts w:asciiTheme="minorBidi" w:hAnsiTheme="minorBidi" w:cstheme="minorBidi" w:hint="cs"/>
          <w:b/>
          <w:bCs/>
          <w:sz w:val="18"/>
          <w:szCs w:val="18"/>
          <w:rtl/>
        </w:rPr>
        <w:t>תמצית הקורס</w:t>
      </w:r>
    </w:p>
    <w:p w14:paraId="33515E45" w14:textId="77777777" w:rsidR="00B55E1D" w:rsidRDefault="00765A3B" w:rsidP="00AB0E55">
      <w:pPr>
        <w:pStyle w:val="Normal1"/>
        <w:ind w:left="0"/>
        <w:rPr>
          <w:rFonts w:asciiTheme="minorBidi" w:hAnsiTheme="minorBidi" w:cstheme="minorBidi"/>
          <w:sz w:val="18"/>
          <w:szCs w:val="18"/>
          <w:rtl/>
        </w:rPr>
      </w:pPr>
      <w:r>
        <w:rPr>
          <w:rFonts w:asciiTheme="minorBidi" w:hAnsiTheme="minorBidi" w:cstheme="minorBidi" w:hint="cs"/>
          <w:sz w:val="18"/>
          <w:szCs w:val="18"/>
          <w:rtl/>
        </w:rPr>
        <w:t xml:space="preserve">בעולם שבו כל פעולה שאנו עושים מוקלטת ומתועדת </w:t>
      </w:r>
      <w:r w:rsidR="0024531D">
        <w:rPr>
          <w:rFonts w:asciiTheme="minorBidi" w:hAnsiTheme="minorBidi" w:cstheme="minorBidi" w:hint="cs"/>
          <w:sz w:val="18"/>
          <w:szCs w:val="18"/>
          <w:rtl/>
        </w:rPr>
        <w:t xml:space="preserve">ב - </w:t>
      </w:r>
      <w:r w:rsidR="0024531D">
        <w:rPr>
          <w:rFonts w:asciiTheme="minorBidi" w:hAnsiTheme="minorBidi" w:cstheme="minorBidi"/>
          <w:sz w:val="18"/>
          <w:szCs w:val="18"/>
        </w:rPr>
        <w:t>Facebook</w:t>
      </w:r>
      <w:r w:rsidR="0024531D">
        <w:rPr>
          <w:rFonts w:asciiTheme="minorBidi" w:hAnsiTheme="minorBidi" w:cstheme="minorBidi" w:hint="cs"/>
          <w:sz w:val="18"/>
          <w:szCs w:val="18"/>
          <w:rtl/>
        </w:rPr>
        <w:t xml:space="preserve">, </w:t>
      </w:r>
      <w:r w:rsidR="0024531D">
        <w:rPr>
          <w:rFonts w:asciiTheme="minorBidi" w:hAnsiTheme="minorBidi" w:cstheme="minorBidi"/>
          <w:sz w:val="18"/>
          <w:szCs w:val="18"/>
        </w:rPr>
        <w:t>Whatsapp</w:t>
      </w:r>
      <w:r w:rsidR="0024531D">
        <w:rPr>
          <w:rFonts w:asciiTheme="minorBidi" w:hAnsiTheme="minorBidi" w:cstheme="minorBidi" w:hint="cs"/>
          <w:sz w:val="18"/>
          <w:szCs w:val="18"/>
          <w:rtl/>
        </w:rPr>
        <w:t xml:space="preserve">, </w:t>
      </w:r>
      <w:r w:rsidR="0024531D">
        <w:rPr>
          <w:rFonts w:asciiTheme="minorBidi" w:hAnsiTheme="minorBidi" w:cstheme="minorBidi"/>
          <w:sz w:val="18"/>
          <w:szCs w:val="18"/>
        </w:rPr>
        <w:t>Twitter</w:t>
      </w:r>
      <w:r w:rsidR="0024531D">
        <w:rPr>
          <w:rFonts w:asciiTheme="minorBidi" w:hAnsiTheme="minorBidi" w:cstheme="minorBidi" w:hint="cs"/>
          <w:sz w:val="18"/>
          <w:szCs w:val="18"/>
          <w:rtl/>
        </w:rPr>
        <w:t xml:space="preserve">ו - </w:t>
      </w:r>
      <w:r w:rsidR="0024531D">
        <w:rPr>
          <w:rFonts w:asciiTheme="minorBidi" w:hAnsiTheme="minorBidi" w:cstheme="minorBidi"/>
          <w:sz w:val="18"/>
          <w:szCs w:val="18"/>
        </w:rPr>
        <w:t>Instagram</w:t>
      </w:r>
      <w:r w:rsidR="00F23C47">
        <w:rPr>
          <w:rFonts w:asciiTheme="minorBidi" w:hAnsiTheme="minorBidi" w:cstheme="minorBidi" w:hint="cs"/>
          <w:sz w:val="18"/>
          <w:szCs w:val="18"/>
          <w:rtl/>
        </w:rPr>
        <w:t xml:space="preserve">, כמו גם על ידי ה </w:t>
      </w:r>
      <w:r w:rsidR="00F23C47">
        <w:rPr>
          <w:rFonts w:asciiTheme="minorBidi" w:hAnsiTheme="minorBidi" w:cstheme="minorBidi"/>
          <w:sz w:val="18"/>
          <w:szCs w:val="18"/>
          <w:rtl/>
        </w:rPr>
        <w:t>–</w:t>
      </w:r>
      <w:r w:rsidR="00F23C47">
        <w:rPr>
          <w:rFonts w:asciiTheme="minorBidi" w:hAnsiTheme="minorBidi" w:cstheme="minorBidi" w:hint="cs"/>
          <w:sz w:val="18"/>
          <w:szCs w:val="18"/>
          <w:rtl/>
        </w:rPr>
        <w:t xml:space="preserve"> </w:t>
      </w:r>
      <w:r w:rsidR="00F23C47">
        <w:rPr>
          <w:rFonts w:asciiTheme="minorBidi" w:hAnsiTheme="minorBidi" w:cstheme="minorBidi" w:hint="cs"/>
          <w:sz w:val="18"/>
          <w:szCs w:val="18"/>
        </w:rPr>
        <w:t>NSA</w:t>
      </w:r>
      <w:r w:rsidR="00F23C47">
        <w:rPr>
          <w:rFonts w:asciiTheme="minorBidi" w:hAnsiTheme="minorBidi" w:cstheme="minorBidi" w:hint="cs"/>
          <w:sz w:val="18"/>
          <w:szCs w:val="18"/>
          <w:rtl/>
        </w:rPr>
        <w:t xml:space="preserve"> וגופים דומים, </w:t>
      </w:r>
      <w:r w:rsidR="00265E3D">
        <w:rPr>
          <w:rFonts w:asciiTheme="minorBidi" w:hAnsiTheme="minorBidi" w:cstheme="minorBidi" w:hint="cs"/>
          <w:sz w:val="18"/>
          <w:szCs w:val="18"/>
          <w:rtl/>
        </w:rPr>
        <w:t>מרחב הפרטיות שלנו הולך ומתכווץ. יש אומרים שנעלם כליל. אולם לצד המגמה הזו הולכת ו</w:t>
      </w:r>
      <w:r>
        <w:rPr>
          <w:rFonts w:asciiTheme="minorBidi" w:hAnsiTheme="minorBidi" w:cstheme="minorBidi" w:hint="cs"/>
          <w:sz w:val="18"/>
          <w:szCs w:val="18"/>
          <w:rtl/>
        </w:rPr>
        <w:t xml:space="preserve">מתהווה מסגרת תובענית </w:t>
      </w:r>
      <w:r w:rsidR="00286A71">
        <w:rPr>
          <w:rFonts w:asciiTheme="minorBidi" w:hAnsiTheme="minorBidi" w:cstheme="minorBidi" w:hint="cs"/>
          <w:sz w:val="18"/>
          <w:szCs w:val="18"/>
          <w:rtl/>
        </w:rPr>
        <w:t xml:space="preserve">המחייבת ארגונים, חברות ומוסדות ממשל לנהל </w:t>
      </w:r>
      <w:r>
        <w:rPr>
          <w:rFonts w:asciiTheme="minorBidi" w:hAnsiTheme="minorBidi" w:cstheme="minorBidi" w:hint="cs"/>
          <w:sz w:val="18"/>
          <w:szCs w:val="18"/>
          <w:rtl/>
        </w:rPr>
        <w:t xml:space="preserve">נכון </w:t>
      </w:r>
      <w:r w:rsidR="00265E3D">
        <w:rPr>
          <w:rFonts w:asciiTheme="minorBidi" w:hAnsiTheme="minorBidi" w:cstheme="minorBidi" w:hint="cs"/>
          <w:sz w:val="18"/>
          <w:szCs w:val="18"/>
          <w:rtl/>
        </w:rPr>
        <w:t>ו</w:t>
      </w:r>
      <w:r w:rsidR="00286A71">
        <w:rPr>
          <w:rFonts w:asciiTheme="minorBidi" w:hAnsiTheme="minorBidi" w:cstheme="minorBidi" w:hint="cs"/>
          <w:sz w:val="18"/>
          <w:szCs w:val="18"/>
          <w:rtl/>
        </w:rPr>
        <w:t xml:space="preserve">באופן </w:t>
      </w:r>
      <w:r w:rsidR="00265E3D">
        <w:rPr>
          <w:rFonts w:asciiTheme="minorBidi" w:hAnsiTheme="minorBidi" w:cstheme="minorBidi" w:hint="cs"/>
          <w:sz w:val="18"/>
          <w:szCs w:val="18"/>
          <w:rtl/>
        </w:rPr>
        <w:t xml:space="preserve">הוגן </w:t>
      </w:r>
      <w:r>
        <w:rPr>
          <w:rFonts w:asciiTheme="minorBidi" w:hAnsiTheme="minorBidi" w:cstheme="minorBidi" w:hint="cs"/>
          <w:sz w:val="18"/>
          <w:szCs w:val="18"/>
          <w:rtl/>
        </w:rPr>
        <w:t>מידע אישי</w:t>
      </w:r>
      <w:r w:rsidR="00286A71">
        <w:rPr>
          <w:rFonts w:asciiTheme="minorBidi" w:hAnsiTheme="minorBidi" w:cstheme="minorBidi" w:hint="cs"/>
          <w:sz w:val="18"/>
          <w:szCs w:val="18"/>
          <w:rtl/>
        </w:rPr>
        <w:t xml:space="preserve"> המוחזק אצלם. מלבד היותה זכות חוקתית בעלת מעמד-על נורמטיבי, הזכות לפרטיות היא גם הבסיס </w:t>
      </w:r>
      <w:r w:rsidR="002C5EAD">
        <w:rPr>
          <w:rFonts w:asciiTheme="minorBidi" w:hAnsiTheme="minorBidi" w:cstheme="minorBidi" w:hint="cs"/>
          <w:sz w:val="18"/>
          <w:szCs w:val="18"/>
          <w:rtl/>
        </w:rPr>
        <w:t xml:space="preserve">למסגרת התובענית הזו, המשפיעה </w:t>
      </w:r>
      <w:r w:rsidR="00743692">
        <w:rPr>
          <w:rFonts w:asciiTheme="minorBidi" w:hAnsiTheme="minorBidi" w:cstheme="minorBidi" w:hint="cs"/>
          <w:sz w:val="18"/>
          <w:szCs w:val="18"/>
          <w:rtl/>
        </w:rPr>
        <w:t xml:space="preserve">במישורים הניהולי, </w:t>
      </w:r>
      <w:r w:rsidR="002C5EAD">
        <w:rPr>
          <w:rFonts w:asciiTheme="minorBidi" w:hAnsiTheme="minorBidi" w:cstheme="minorBidi" w:hint="cs"/>
          <w:sz w:val="18"/>
          <w:szCs w:val="18"/>
          <w:rtl/>
        </w:rPr>
        <w:t>הטכנולוגי</w:t>
      </w:r>
      <w:r w:rsidR="00743692">
        <w:rPr>
          <w:rFonts w:asciiTheme="minorBidi" w:hAnsiTheme="minorBidi" w:cstheme="minorBidi" w:hint="cs"/>
          <w:sz w:val="18"/>
          <w:szCs w:val="18"/>
          <w:rtl/>
        </w:rPr>
        <w:t xml:space="preserve">, הרגולטורי והמשפטי. </w:t>
      </w:r>
      <w:r w:rsidR="008F6095">
        <w:rPr>
          <w:rFonts w:asciiTheme="minorBidi" w:hAnsiTheme="minorBidi" w:cstheme="minorBidi" w:hint="cs"/>
          <w:sz w:val="18"/>
          <w:szCs w:val="18"/>
          <w:rtl/>
        </w:rPr>
        <w:t xml:space="preserve">אנו נבחן </w:t>
      </w:r>
      <w:r w:rsidR="002C5EAD">
        <w:rPr>
          <w:rFonts w:asciiTheme="minorBidi" w:hAnsiTheme="minorBidi" w:cstheme="minorBidi" w:hint="cs"/>
          <w:sz w:val="18"/>
          <w:szCs w:val="18"/>
          <w:rtl/>
        </w:rPr>
        <w:t>את המתח בין שתי המגמות הנוגדות הללו</w:t>
      </w:r>
      <w:r w:rsidR="007A204B">
        <w:rPr>
          <w:rFonts w:asciiTheme="minorBidi" w:hAnsiTheme="minorBidi" w:cstheme="minorBidi" w:hint="cs"/>
          <w:sz w:val="18"/>
          <w:szCs w:val="18"/>
          <w:rtl/>
        </w:rPr>
        <w:t xml:space="preserve"> ונראה כיצד כוחות</w:t>
      </w:r>
      <w:r w:rsidR="00AB0E55">
        <w:rPr>
          <w:rFonts w:asciiTheme="minorBidi" w:hAnsiTheme="minorBidi" w:cstheme="minorBidi" w:hint="cs"/>
          <w:sz w:val="18"/>
          <w:szCs w:val="18"/>
          <w:rtl/>
        </w:rPr>
        <w:t xml:space="preserve"> אלה פועלים, מתעמתים ומשפיעים. </w:t>
      </w:r>
      <w:r w:rsidR="007A204B">
        <w:rPr>
          <w:rFonts w:asciiTheme="minorBidi" w:hAnsiTheme="minorBidi" w:cstheme="minorBidi" w:hint="cs"/>
          <w:sz w:val="18"/>
          <w:szCs w:val="18"/>
          <w:rtl/>
        </w:rPr>
        <w:t xml:space="preserve">נגדיר מהי </w:t>
      </w:r>
      <w:r w:rsidR="008F6095">
        <w:rPr>
          <w:rFonts w:asciiTheme="minorBidi" w:hAnsiTheme="minorBidi" w:cstheme="minorBidi" w:hint="cs"/>
          <w:sz w:val="18"/>
          <w:szCs w:val="18"/>
          <w:rtl/>
        </w:rPr>
        <w:t xml:space="preserve">הזכות לפרטיות </w:t>
      </w:r>
      <w:r w:rsidR="007A204B">
        <w:rPr>
          <w:rFonts w:asciiTheme="minorBidi" w:hAnsiTheme="minorBidi" w:cstheme="minorBidi" w:hint="cs"/>
          <w:sz w:val="18"/>
          <w:szCs w:val="18"/>
          <w:rtl/>
        </w:rPr>
        <w:t>ב</w:t>
      </w:r>
      <w:r w:rsidR="004F79BA">
        <w:rPr>
          <w:rFonts w:asciiTheme="minorBidi" w:hAnsiTheme="minorBidi" w:cstheme="minorBidi" w:hint="cs"/>
          <w:sz w:val="18"/>
          <w:szCs w:val="18"/>
          <w:rtl/>
        </w:rPr>
        <w:t xml:space="preserve">מידע </w:t>
      </w:r>
      <w:r w:rsidR="005E4503">
        <w:rPr>
          <w:rFonts w:asciiTheme="minorBidi" w:hAnsiTheme="minorBidi" w:cstheme="minorBidi" w:hint="cs"/>
          <w:sz w:val="18"/>
          <w:szCs w:val="18"/>
          <w:rtl/>
        </w:rPr>
        <w:t xml:space="preserve">וכיצד היא מוצאת את ביטויה בחוק. </w:t>
      </w:r>
      <w:r w:rsidR="00F74804">
        <w:rPr>
          <w:rFonts w:asciiTheme="minorBidi" w:hAnsiTheme="minorBidi" w:cstheme="minorBidi" w:hint="cs"/>
          <w:sz w:val="18"/>
          <w:szCs w:val="18"/>
          <w:rtl/>
        </w:rPr>
        <w:t>נבדוק כיצד מעצבים פרטיות לתוך מערכות (</w:t>
      </w:r>
      <w:r w:rsidR="00F74804">
        <w:rPr>
          <w:rFonts w:asciiTheme="minorBidi" w:hAnsiTheme="minorBidi" w:cstheme="minorBidi"/>
          <w:sz w:val="18"/>
          <w:szCs w:val="18"/>
        </w:rPr>
        <w:t>Privacy By Design</w:t>
      </w:r>
      <w:r w:rsidR="004722DB">
        <w:rPr>
          <w:rFonts w:asciiTheme="minorBidi" w:hAnsiTheme="minorBidi" w:cstheme="minorBidi" w:hint="cs"/>
          <w:sz w:val="18"/>
          <w:szCs w:val="18"/>
          <w:rtl/>
        </w:rPr>
        <w:t xml:space="preserve">), את </w:t>
      </w:r>
      <w:r w:rsidR="002C5EAD">
        <w:rPr>
          <w:rFonts w:asciiTheme="minorBidi" w:hAnsiTheme="minorBidi" w:cstheme="minorBidi" w:hint="cs"/>
          <w:sz w:val="18"/>
          <w:szCs w:val="18"/>
          <w:rtl/>
        </w:rPr>
        <w:t xml:space="preserve">תפיסת </w:t>
      </w:r>
      <w:r w:rsidR="004722DB">
        <w:rPr>
          <w:rFonts w:asciiTheme="minorBidi" w:hAnsiTheme="minorBidi" w:cstheme="minorBidi" w:hint="cs"/>
          <w:sz w:val="18"/>
          <w:szCs w:val="18"/>
          <w:rtl/>
        </w:rPr>
        <w:t>מחזור החיים של המידע (</w:t>
      </w:r>
      <w:r w:rsidR="004722DB">
        <w:rPr>
          <w:rFonts w:asciiTheme="minorBidi" w:hAnsiTheme="minorBidi" w:cstheme="minorBidi"/>
          <w:sz w:val="18"/>
          <w:szCs w:val="18"/>
        </w:rPr>
        <w:t>Data Life Cycle</w:t>
      </w:r>
      <w:r w:rsidR="004722DB">
        <w:rPr>
          <w:rFonts w:asciiTheme="minorBidi" w:hAnsiTheme="minorBidi" w:cstheme="minorBidi" w:hint="cs"/>
          <w:sz w:val="18"/>
          <w:szCs w:val="18"/>
          <w:rtl/>
        </w:rPr>
        <w:t>)</w:t>
      </w:r>
      <w:r w:rsidR="00984046">
        <w:rPr>
          <w:rFonts w:asciiTheme="minorBidi" w:hAnsiTheme="minorBidi" w:cstheme="minorBidi" w:hint="cs"/>
          <w:sz w:val="18"/>
          <w:szCs w:val="18"/>
          <w:rtl/>
        </w:rPr>
        <w:t xml:space="preserve">, </w:t>
      </w:r>
      <w:r w:rsidR="00A733F4">
        <w:rPr>
          <w:rFonts w:asciiTheme="minorBidi" w:hAnsiTheme="minorBidi" w:cstheme="minorBidi" w:hint="cs"/>
          <w:sz w:val="18"/>
          <w:szCs w:val="18"/>
          <w:rtl/>
        </w:rPr>
        <w:t xml:space="preserve">את ההתייחסות לפריצות האקרים ואירועי דליפת מידע נוספים </w:t>
      </w:r>
      <w:r w:rsidR="00984046">
        <w:rPr>
          <w:rFonts w:asciiTheme="minorBidi" w:hAnsiTheme="minorBidi" w:cstheme="minorBidi" w:hint="cs"/>
          <w:sz w:val="18"/>
          <w:szCs w:val="18"/>
          <w:rtl/>
        </w:rPr>
        <w:t>(</w:t>
      </w:r>
      <w:r w:rsidR="00984046">
        <w:rPr>
          <w:rFonts w:asciiTheme="minorBidi" w:hAnsiTheme="minorBidi" w:cstheme="minorBidi"/>
          <w:sz w:val="18"/>
          <w:szCs w:val="18"/>
        </w:rPr>
        <w:t>Data Breach</w:t>
      </w:r>
      <w:r w:rsidR="003B62A7">
        <w:rPr>
          <w:rFonts w:asciiTheme="minorBidi" w:hAnsiTheme="minorBidi" w:cstheme="minorBidi" w:hint="cs"/>
          <w:sz w:val="18"/>
          <w:szCs w:val="18"/>
          <w:rtl/>
        </w:rPr>
        <w:t xml:space="preserve">), </w:t>
      </w:r>
      <w:r w:rsidR="00095D72">
        <w:rPr>
          <w:rFonts w:asciiTheme="minorBidi" w:hAnsiTheme="minorBidi" w:cstheme="minorBidi" w:hint="cs"/>
          <w:sz w:val="18"/>
          <w:szCs w:val="18"/>
          <w:rtl/>
        </w:rPr>
        <w:t xml:space="preserve">נעמוד על המתח שבין עולם הגנת הפרטיות לתחום אבטחת המידע, </w:t>
      </w:r>
      <w:r w:rsidR="004F79BA">
        <w:rPr>
          <w:rFonts w:asciiTheme="minorBidi" w:hAnsiTheme="minorBidi" w:cstheme="minorBidi" w:hint="cs"/>
          <w:sz w:val="18"/>
          <w:szCs w:val="18"/>
          <w:rtl/>
        </w:rPr>
        <w:t xml:space="preserve">נבחן את עולם השיווק והפרסום האינטרנטי המשלב בתוכו סחר במידע אישי באמצעות </w:t>
      </w:r>
      <w:r w:rsidR="00441539">
        <w:rPr>
          <w:rFonts w:asciiTheme="minorBidi" w:hAnsiTheme="minorBidi" w:cstheme="minorBidi" w:hint="cs"/>
          <w:sz w:val="18"/>
          <w:szCs w:val="18"/>
          <w:rtl/>
        </w:rPr>
        <w:t xml:space="preserve">כלים כדוגמת: </w:t>
      </w:r>
      <w:r w:rsidR="00A20E66">
        <w:rPr>
          <w:rFonts w:asciiTheme="minorBidi" w:hAnsiTheme="minorBidi" w:cstheme="minorBidi"/>
          <w:sz w:val="18"/>
          <w:szCs w:val="18"/>
        </w:rPr>
        <w:t xml:space="preserve">Cognitive </w:t>
      </w:r>
      <w:r w:rsidR="00441539">
        <w:rPr>
          <w:rFonts w:asciiTheme="minorBidi" w:hAnsiTheme="minorBidi" w:cstheme="minorBidi"/>
          <w:sz w:val="18"/>
          <w:szCs w:val="18"/>
        </w:rPr>
        <w:t>Profiling</w:t>
      </w:r>
      <w:r w:rsidR="004F79BA">
        <w:rPr>
          <w:rFonts w:asciiTheme="minorBidi" w:hAnsiTheme="minorBidi" w:cstheme="minorBidi" w:hint="cs"/>
          <w:sz w:val="18"/>
          <w:szCs w:val="18"/>
          <w:rtl/>
        </w:rPr>
        <w:t xml:space="preserve"> ו </w:t>
      </w:r>
      <w:r w:rsidR="00F94AAD">
        <w:rPr>
          <w:rFonts w:asciiTheme="minorBidi" w:hAnsiTheme="minorBidi" w:cstheme="minorBidi"/>
          <w:sz w:val="18"/>
          <w:szCs w:val="18"/>
          <w:rtl/>
        </w:rPr>
        <w:t>–</w:t>
      </w:r>
      <w:r w:rsidR="00441539">
        <w:rPr>
          <w:rFonts w:asciiTheme="minorBidi" w:hAnsiTheme="minorBidi" w:cstheme="minorBidi"/>
          <w:sz w:val="18"/>
          <w:szCs w:val="18"/>
        </w:rPr>
        <w:t>Behavioral Targeting</w:t>
      </w:r>
      <w:r w:rsidR="00F94AAD">
        <w:rPr>
          <w:rFonts w:asciiTheme="minorBidi" w:hAnsiTheme="minorBidi" w:cstheme="minorBidi" w:hint="cs"/>
          <w:sz w:val="18"/>
          <w:szCs w:val="18"/>
          <w:rtl/>
        </w:rPr>
        <w:t xml:space="preserve">, נבחן את ההשפעות של המעבר </w:t>
      </w:r>
      <w:r w:rsidR="00014BD2">
        <w:rPr>
          <w:rFonts w:asciiTheme="minorBidi" w:hAnsiTheme="minorBidi" w:cstheme="minorBidi" w:hint="cs"/>
          <w:sz w:val="18"/>
          <w:szCs w:val="18"/>
          <w:rtl/>
        </w:rPr>
        <w:t xml:space="preserve">לניהול מידע </w:t>
      </w:r>
      <w:r w:rsidR="00BC7770">
        <w:rPr>
          <w:rFonts w:asciiTheme="minorBidi" w:hAnsiTheme="minorBidi" w:cstheme="minorBidi" w:hint="cs"/>
          <w:sz w:val="18"/>
          <w:szCs w:val="18"/>
          <w:rtl/>
        </w:rPr>
        <w:t xml:space="preserve">אישי </w:t>
      </w:r>
      <w:r w:rsidR="00E9145A">
        <w:rPr>
          <w:rFonts w:asciiTheme="minorBidi" w:hAnsiTheme="minorBidi" w:cstheme="minorBidi" w:hint="cs"/>
          <w:sz w:val="18"/>
          <w:szCs w:val="18"/>
          <w:rtl/>
        </w:rPr>
        <w:t>בסביבת ענן (</w:t>
      </w:r>
      <w:r w:rsidR="00E9145A">
        <w:rPr>
          <w:rFonts w:asciiTheme="minorBidi" w:hAnsiTheme="minorBidi" w:cstheme="minorBidi"/>
          <w:sz w:val="18"/>
          <w:szCs w:val="18"/>
        </w:rPr>
        <w:t>Cloud Computing</w:t>
      </w:r>
      <w:r w:rsidR="00014BD2">
        <w:rPr>
          <w:rFonts w:asciiTheme="minorBidi" w:hAnsiTheme="minorBidi" w:cstheme="minorBidi" w:hint="cs"/>
          <w:sz w:val="18"/>
          <w:szCs w:val="18"/>
          <w:rtl/>
        </w:rPr>
        <w:t>)</w:t>
      </w:r>
      <w:r w:rsidR="00050757">
        <w:rPr>
          <w:rFonts w:asciiTheme="minorBidi" w:hAnsiTheme="minorBidi" w:cstheme="minorBidi" w:hint="cs"/>
          <w:sz w:val="18"/>
          <w:szCs w:val="18"/>
          <w:rtl/>
        </w:rPr>
        <w:t>,</w:t>
      </w:r>
      <w:r w:rsidR="00014BD2">
        <w:rPr>
          <w:rFonts w:asciiTheme="minorBidi" w:hAnsiTheme="minorBidi" w:cstheme="minorBidi" w:hint="cs"/>
          <w:sz w:val="18"/>
          <w:szCs w:val="18"/>
          <w:rtl/>
        </w:rPr>
        <w:t xml:space="preserve"> </w:t>
      </w:r>
      <w:r w:rsidR="00050757">
        <w:rPr>
          <w:rFonts w:asciiTheme="minorBidi" w:hAnsiTheme="minorBidi" w:cstheme="minorBidi" w:hint="cs"/>
          <w:sz w:val="18"/>
          <w:szCs w:val="18"/>
          <w:rtl/>
        </w:rPr>
        <w:t xml:space="preserve">את </w:t>
      </w:r>
      <w:r w:rsidR="00014BD2">
        <w:rPr>
          <w:rFonts w:asciiTheme="minorBidi" w:hAnsiTheme="minorBidi" w:cstheme="minorBidi" w:hint="cs"/>
          <w:sz w:val="18"/>
          <w:szCs w:val="18"/>
          <w:rtl/>
        </w:rPr>
        <w:t xml:space="preserve">האתגרים </w:t>
      </w:r>
      <w:r w:rsidR="00AB0E55">
        <w:rPr>
          <w:rFonts w:asciiTheme="minorBidi" w:hAnsiTheme="minorBidi" w:cstheme="minorBidi" w:hint="cs"/>
          <w:sz w:val="18"/>
          <w:szCs w:val="18"/>
          <w:rtl/>
        </w:rPr>
        <w:t xml:space="preserve">שמזמן העידן החדש של מאגרי הענק, את </w:t>
      </w:r>
      <w:r w:rsidR="00014BD2">
        <w:rPr>
          <w:rFonts w:asciiTheme="minorBidi" w:hAnsiTheme="minorBidi" w:cstheme="minorBidi" w:hint="cs"/>
          <w:sz w:val="18"/>
          <w:szCs w:val="18"/>
          <w:rtl/>
        </w:rPr>
        <w:t>כלי כריית המידע המתקדמים (</w:t>
      </w:r>
      <w:r w:rsidR="00014BD2">
        <w:rPr>
          <w:rFonts w:asciiTheme="minorBidi" w:hAnsiTheme="minorBidi" w:cstheme="minorBidi"/>
          <w:sz w:val="18"/>
          <w:szCs w:val="18"/>
        </w:rPr>
        <w:t>Big Data</w:t>
      </w:r>
      <w:r w:rsidR="00014BD2">
        <w:rPr>
          <w:rFonts w:asciiTheme="minorBidi" w:hAnsiTheme="minorBidi" w:cstheme="minorBidi" w:hint="cs"/>
          <w:sz w:val="18"/>
          <w:szCs w:val="18"/>
          <w:rtl/>
        </w:rPr>
        <w:t>)</w:t>
      </w:r>
      <w:r w:rsidR="00C34978">
        <w:rPr>
          <w:rFonts w:asciiTheme="minorBidi" w:hAnsiTheme="minorBidi" w:cstheme="minorBidi" w:hint="cs"/>
          <w:sz w:val="18"/>
          <w:szCs w:val="18"/>
          <w:rtl/>
        </w:rPr>
        <w:t xml:space="preserve"> וכיצד ממשלות מנסות להתמודד עם התופעה הזו, </w:t>
      </w:r>
      <w:r w:rsidR="009F7990">
        <w:rPr>
          <w:rFonts w:asciiTheme="minorBidi" w:hAnsiTheme="minorBidi" w:cstheme="minorBidi" w:hint="cs"/>
          <w:sz w:val="18"/>
          <w:szCs w:val="18"/>
          <w:rtl/>
        </w:rPr>
        <w:t xml:space="preserve">נבדוק </w:t>
      </w:r>
      <w:r w:rsidR="00C34978">
        <w:rPr>
          <w:rFonts w:asciiTheme="minorBidi" w:hAnsiTheme="minorBidi" w:cstheme="minorBidi" w:hint="cs"/>
          <w:sz w:val="18"/>
          <w:szCs w:val="18"/>
          <w:rtl/>
        </w:rPr>
        <w:t>אם ניתן לחייב מנוע</w:t>
      </w:r>
      <w:r w:rsidR="00AB0E55">
        <w:rPr>
          <w:rFonts w:asciiTheme="minorBidi" w:hAnsiTheme="minorBidi" w:cstheme="minorBidi" w:hint="cs"/>
          <w:sz w:val="18"/>
          <w:szCs w:val="18"/>
          <w:rtl/>
        </w:rPr>
        <w:t xml:space="preserve"> חיפוש למחוק תוצאות חיפוש מכוח </w:t>
      </w:r>
      <w:r w:rsidR="00C34978">
        <w:rPr>
          <w:rFonts w:asciiTheme="minorBidi" w:hAnsiTheme="minorBidi" w:cstheme="minorBidi" w:hint="cs"/>
          <w:sz w:val="18"/>
          <w:szCs w:val="18"/>
          <w:rtl/>
        </w:rPr>
        <w:t>זכות הפרט "להישכח" (</w:t>
      </w:r>
      <w:r w:rsidR="00C34978">
        <w:rPr>
          <w:rFonts w:asciiTheme="minorBidi" w:hAnsiTheme="minorBidi" w:cstheme="minorBidi"/>
          <w:sz w:val="18"/>
          <w:szCs w:val="18"/>
        </w:rPr>
        <w:t>The right to be forgotten</w:t>
      </w:r>
      <w:r w:rsidR="00C34978">
        <w:rPr>
          <w:rFonts w:asciiTheme="minorBidi" w:hAnsiTheme="minorBidi" w:cstheme="minorBidi" w:hint="cs"/>
          <w:sz w:val="18"/>
          <w:szCs w:val="18"/>
          <w:rtl/>
        </w:rPr>
        <w:t>)</w:t>
      </w:r>
      <w:r w:rsidR="00BC2860">
        <w:rPr>
          <w:rFonts w:asciiTheme="minorBidi" w:hAnsiTheme="minorBidi" w:cstheme="minorBidi" w:hint="cs"/>
          <w:sz w:val="18"/>
          <w:szCs w:val="18"/>
          <w:rtl/>
        </w:rPr>
        <w:t xml:space="preserve"> </w:t>
      </w:r>
      <w:r w:rsidR="00A51E6F">
        <w:rPr>
          <w:rFonts w:asciiTheme="minorBidi" w:hAnsiTheme="minorBidi" w:cstheme="minorBidi" w:hint="cs"/>
          <w:sz w:val="18"/>
          <w:szCs w:val="18"/>
          <w:rtl/>
        </w:rPr>
        <w:t>ו</w:t>
      </w:r>
      <w:r w:rsidR="00BC2860">
        <w:rPr>
          <w:rFonts w:asciiTheme="minorBidi" w:hAnsiTheme="minorBidi" w:cstheme="minorBidi" w:hint="cs"/>
          <w:sz w:val="18"/>
          <w:szCs w:val="18"/>
          <w:rtl/>
        </w:rPr>
        <w:t xml:space="preserve">לבסוף נשאל: פנינו לאן והאם הגיע הזמן לשינוי תפיסתי? </w:t>
      </w:r>
    </w:p>
    <w:p w14:paraId="33515E46" w14:textId="77777777" w:rsidR="00E16F1D" w:rsidRPr="00E16F1D" w:rsidRDefault="00E16F1D" w:rsidP="009F7990">
      <w:pPr>
        <w:pStyle w:val="Normal1"/>
        <w:ind w:left="0"/>
        <w:rPr>
          <w:rFonts w:asciiTheme="minorBidi" w:hAnsiTheme="minorBidi" w:cstheme="minorBidi"/>
          <w:sz w:val="18"/>
          <w:szCs w:val="18"/>
          <w:rtl/>
        </w:rPr>
      </w:pPr>
      <w:r>
        <w:rPr>
          <w:rFonts w:asciiTheme="minorBidi" w:hAnsiTheme="minorBidi" w:cstheme="minorBidi" w:hint="cs"/>
          <w:b/>
          <w:bCs/>
          <w:sz w:val="18"/>
          <w:szCs w:val="18"/>
          <w:rtl/>
        </w:rPr>
        <w:t xml:space="preserve">מטלת הקורס: </w:t>
      </w:r>
      <w:r>
        <w:rPr>
          <w:rFonts w:asciiTheme="minorBidi" w:hAnsiTheme="minorBidi" w:cstheme="minorBidi" w:hint="cs"/>
          <w:sz w:val="18"/>
          <w:szCs w:val="18"/>
          <w:rtl/>
        </w:rPr>
        <w:t xml:space="preserve">מבחן בסיומו של הקורס. </w:t>
      </w:r>
    </w:p>
    <w:p w14:paraId="33515E47" w14:textId="77777777" w:rsidR="00EF20A6" w:rsidRDefault="00EF20A6" w:rsidP="00EF20A6">
      <w:pPr>
        <w:pStyle w:val="Normal1"/>
        <w:ind w:left="0"/>
        <w:rPr>
          <w:rFonts w:asciiTheme="minorBidi" w:hAnsiTheme="minorBidi" w:cstheme="minorBidi"/>
          <w:sz w:val="18"/>
          <w:szCs w:val="18"/>
          <w:rtl/>
        </w:rPr>
      </w:pPr>
      <w:r w:rsidRPr="00615040">
        <w:rPr>
          <w:rFonts w:asciiTheme="minorBidi" w:hAnsiTheme="minorBidi" w:cstheme="minorBidi" w:hint="cs"/>
          <w:b/>
          <w:bCs/>
          <w:sz w:val="18"/>
          <w:szCs w:val="18"/>
          <w:rtl/>
        </w:rPr>
        <w:t>רשימת קריאה</w:t>
      </w:r>
      <w:r>
        <w:rPr>
          <w:rFonts w:asciiTheme="minorBidi" w:hAnsiTheme="minorBidi" w:cstheme="minorBidi" w:hint="cs"/>
          <w:sz w:val="18"/>
          <w:szCs w:val="18"/>
          <w:rtl/>
        </w:rPr>
        <w:t xml:space="preserve">: לכל אחד מהשיעורים במסגרת הקורס יתבקשו הסטודנטים לקרוא בין פריט אחד לשלושה שהם בבחינת קריאת חובה. היקף קריאת החובה מצומצם כשכל סטודנט שירצה להרחיב את הידיעה יוכל </w:t>
      </w:r>
      <w:r w:rsidR="00615040">
        <w:rPr>
          <w:rFonts w:asciiTheme="minorBidi" w:hAnsiTheme="minorBidi" w:cstheme="minorBidi" w:hint="cs"/>
          <w:sz w:val="18"/>
          <w:szCs w:val="18"/>
          <w:rtl/>
        </w:rPr>
        <w:t>לעשות זאת ב</w:t>
      </w:r>
      <w:r w:rsidR="00AB0E55">
        <w:rPr>
          <w:rFonts w:asciiTheme="minorBidi" w:hAnsiTheme="minorBidi" w:cstheme="minorBidi" w:hint="cs"/>
          <w:sz w:val="18"/>
          <w:szCs w:val="18"/>
          <w:rtl/>
        </w:rPr>
        <w:t>אמצעות רשימת קריאת רשות מורחבת.</w:t>
      </w:r>
    </w:p>
    <w:p w14:paraId="33515E48" w14:textId="77777777" w:rsidR="000024D5" w:rsidRPr="00B55E1D" w:rsidRDefault="000024D5" w:rsidP="00BD4045">
      <w:pPr>
        <w:pStyle w:val="Normal1"/>
        <w:ind w:left="0"/>
        <w:rPr>
          <w:rFonts w:asciiTheme="minorBidi" w:hAnsiTheme="minorBidi" w:cstheme="minorBidi"/>
          <w:sz w:val="18"/>
          <w:szCs w:val="18"/>
          <w:rtl/>
        </w:rPr>
      </w:pPr>
      <w:r>
        <w:rPr>
          <w:rFonts w:asciiTheme="minorBidi" w:hAnsiTheme="minorBidi" w:cstheme="minorBidi" w:hint="cs"/>
          <w:sz w:val="18"/>
          <w:szCs w:val="18"/>
          <w:rtl/>
        </w:rPr>
        <w:t xml:space="preserve">להלן </w:t>
      </w:r>
      <w:r w:rsidR="00BD4045">
        <w:rPr>
          <w:rFonts w:asciiTheme="minorBidi" w:hAnsiTheme="minorBidi" w:cstheme="minorBidi" w:hint="cs"/>
          <w:sz w:val="18"/>
          <w:szCs w:val="18"/>
          <w:rtl/>
        </w:rPr>
        <w:t>נושאי הקורס עם רשימת הקריאה</w:t>
      </w:r>
      <w:r>
        <w:rPr>
          <w:rFonts w:asciiTheme="minorBidi" w:hAnsiTheme="minorBidi" w:cstheme="minorBidi" w:hint="cs"/>
          <w:sz w:val="18"/>
          <w:szCs w:val="18"/>
          <w:rtl/>
        </w:rPr>
        <w:t xml:space="preserve">: </w:t>
      </w:r>
    </w:p>
    <w:p w14:paraId="33515E49" w14:textId="77777777" w:rsidR="00A56B64" w:rsidRPr="00BE32C4" w:rsidRDefault="00A56B64" w:rsidP="00A56B64">
      <w:pPr>
        <w:pStyle w:val="1"/>
        <w:numPr>
          <w:ilvl w:val="0"/>
          <w:numId w:val="0"/>
        </w:numPr>
        <w:spacing w:before="120" w:line="260" w:lineRule="exact"/>
        <w:ind w:right="0"/>
        <w:rPr>
          <w:rFonts w:asciiTheme="minorBidi" w:hAnsiTheme="minorBidi" w:cstheme="minorBidi"/>
          <w:b/>
          <w:bCs/>
          <w:sz w:val="18"/>
          <w:szCs w:val="18"/>
          <w:rtl/>
        </w:rPr>
      </w:pPr>
      <w:r w:rsidRPr="00BE32C4">
        <w:rPr>
          <w:rFonts w:asciiTheme="minorBidi" w:hAnsiTheme="minorBidi" w:cstheme="minorBidi"/>
          <w:b/>
          <w:bCs/>
          <w:sz w:val="18"/>
          <w:szCs w:val="18"/>
          <w:rtl/>
        </w:rPr>
        <w:t>ספרות כללית</w:t>
      </w:r>
    </w:p>
    <w:p w14:paraId="33515E4A" w14:textId="77777777" w:rsidR="00A56B64" w:rsidRPr="00BE32C4" w:rsidRDefault="00A56B64" w:rsidP="00A56B64">
      <w:pPr>
        <w:pStyle w:val="1"/>
        <w:numPr>
          <w:ilvl w:val="0"/>
          <w:numId w:val="31"/>
        </w:numPr>
        <w:spacing w:before="120" w:line="260" w:lineRule="exact"/>
        <w:ind w:right="0"/>
        <w:rPr>
          <w:rFonts w:asciiTheme="minorBidi" w:hAnsiTheme="minorBidi" w:cstheme="minorBidi"/>
          <w:sz w:val="18"/>
          <w:szCs w:val="18"/>
          <w:rtl/>
        </w:rPr>
      </w:pPr>
      <w:r w:rsidRPr="00BE32C4">
        <w:rPr>
          <w:rFonts w:asciiTheme="minorBidi" w:hAnsiTheme="minorBidi" w:cstheme="minorBidi" w:hint="cs"/>
          <w:sz w:val="18"/>
          <w:szCs w:val="18"/>
          <w:rtl/>
        </w:rPr>
        <w:t>דן חי</w:t>
      </w:r>
      <w:r w:rsidR="00AB0E55">
        <w:rPr>
          <w:rFonts w:asciiTheme="minorBidi" w:hAnsiTheme="minorBidi" w:cstheme="minorBidi" w:hint="cs"/>
          <w:sz w:val="18"/>
          <w:szCs w:val="18"/>
          <w:rtl/>
        </w:rPr>
        <w:t>,</w:t>
      </w:r>
      <w:r w:rsidRPr="00BE32C4">
        <w:rPr>
          <w:rFonts w:asciiTheme="minorBidi" w:hAnsiTheme="minorBidi" w:cstheme="minorBidi" w:hint="cs"/>
          <w:sz w:val="18"/>
          <w:szCs w:val="18"/>
          <w:rtl/>
        </w:rPr>
        <w:t xml:space="preserve"> </w:t>
      </w:r>
      <w:r w:rsidRPr="00BE32C4">
        <w:rPr>
          <w:rFonts w:asciiTheme="minorBidi" w:hAnsiTheme="minorBidi" w:cstheme="minorBidi"/>
          <w:sz w:val="18"/>
          <w:szCs w:val="18"/>
          <w:rtl/>
        </w:rPr>
        <w:t>ההגנה על</w:t>
      </w:r>
      <w:r w:rsidRPr="00BE32C4">
        <w:rPr>
          <w:rFonts w:asciiTheme="minorBidi" w:hAnsiTheme="minorBidi" w:cstheme="minorBidi" w:hint="cs"/>
          <w:sz w:val="18"/>
          <w:szCs w:val="18"/>
          <w:rtl/>
        </w:rPr>
        <w:t xml:space="preserve"> </w:t>
      </w:r>
      <w:r w:rsidRPr="00BE32C4">
        <w:rPr>
          <w:rFonts w:asciiTheme="minorBidi" w:hAnsiTheme="minorBidi" w:cstheme="minorBidi"/>
          <w:sz w:val="18"/>
          <w:szCs w:val="18"/>
          <w:rtl/>
        </w:rPr>
        <w:t>הפרטיות</w:t>
      </w:r>
      <w:r w:rsidRPr="00BE32C4">
        <w:rPr>
          <w:rFonts w:asciiTheme="minorBidi" w:hAnsiTheme="minorBidi" w:cstheme="minorBidi" w:hint="cs"/>
          <w:sz w:val="18"/>
          <w:szCs w:val="18"/>
          <w:rtl/>
        </w:rPr>
        <w:t xml:space="preserve"> </w:t>
      </w:r>
      <w:r w:rsidRPr="00BE32C4">
        <w:rPr>
          <w:rFonts w:asciiTheme="minorBidi" w:hAnsiTheme="minorBidi" w:cstheme="minorBidi"/>
          <w:sz w:val="18"/>
          <w:szCs w:val="18"/>
          <w:rtl/>
        </w:rPr>
        <w:t>בישראל (</w:t>
      </w:r>
      <w:r w:rsidRPr="00BE32C4">
        <w:rPr>
          <w:rFonts w:asciiTheme="minorBidi" w:hAnsiTheme="minorBidi" w:cstheme="minorBidi" w:hint="cs"/>
          <w:sz w:val="18"/>
          <w:szCs w:val="18"/>
          <w:rtl/>
        </w:rPr>
        <w:t>2006).</w:t>
      </w:r>
    </w:p>
    <w:p w14:paraId="33515E4B" w14:textId="77777777" w:rsidR="00A56B64" w:rsidRPr="00BE32C4" w:rsidRDefault="00A56B64" w:rsidP="00A56B64">
      <w:pPr>
        <w:pStyle w:val="1"/>
        <w:numPr>
          <w:ilvl w:val="0"/>
          <w:numId w:val="31"/>
        </w:numPr>
        <w:spacing w:before="120" w:line="260" w:lineRule="exact"/>
        <w:ind w:right="0"/>
        <w:rPr>
          <w:rFonts w:asciiTheme="minorBidi" w:hAnsiTheme="minorBidi" w:cstheme="minorBidi"/>
          <w:sz w:val="18"/>
          <w:szCs w:val="18"/>
          <w:rtl/>
        </w:rPr>
      </w:pPr>
      <w:r w:rsidRPr="00BE32C4">
        <w:rPr>
          <w:rFonts w:asciiTheme="minorBidi" w:hAnsiTheme="minorBidi" w:cstheme="minorBidi" w:hint="cs"/>
          <w:sz w:val="18"/>
          <w:szCs w:val="18"/>
          <w:rtl/>
        </w:rPr>
        <w:t xml:space="preserve">מיכאל בירנהק, </w:t>
      </w:r>
      <w:r w:rsidRPr="00BE32C4">
        <w:rPr>
          <w:rFonts w:asciiTheme="minorBidi" w:hAnsiTheme="minorBidi" w:cstheme="minorBidi"/>
          <w:sz w:val="18"/>
          <w:szCs w:val="18"/>
          <w:rtl/>
        </w:rPr>
        <w:t>מרחב פרטי: הזכות לפרטיות בין משפט לטכנולוגיה (2010)</w:t>
      </w:r>
      <w:r w:rsidRPr="00BE32C4">
        <w:rPr>
          <w:rFonts w:asciiTheme="minorBidi" w:hAnsiTheme="minorBidi" w:cstheme="minorBidi" w:hint="cs"/>
          <w:sz w:val="18"/>
          <w:szCs w:val="18"/>
          <w:rtl/>
        </w:rPr>
        <w:t>.</w:t>
      </w:r>
    </w:p>
    <w:p w14:paraId="33515E4C" w14:textId="77777777" w:rsidR="00A56B64" w:rsidRDefault="00A56B64" w:rsidP="00A56B64">
      <w:pPr>
        <w:pStyle w:val="1"/>
        <w:numPr>
          <w:ilvl w:val="0"/>
          <w:numId w:val="31"/>
        </w:numPr>
        <w:bidi w:val="0"/>
        <w:spacing w:before="120" w:line="260" w:lineRule="exact"/>
        <w:ind w:right="0"/>
        <w:rPr>
          <w:rFonts w:asciiTheme="minorBidi" w:hAnsiTheme="minorBidi" w:cstheme="minorBidi"/>
          <w:sz w:val="18"/>
          <w:szCs w:val="18"/>
        </w:rPr>
      </w:pPr>
      <w:r w:rsidRPr="00001EAF">
        <w:rPr>
          <w:rFonts w:asciiTheme="minorBidi" w:hAnsiTheme="minorBidi" w:cstheme="minorBidi"/>
          <w:sz w:val="18"/>
          <w:szCs w:val="18"/>
        </w:rPr>
        <w:t>Daniel J. Solove, Marc Rotenberg &amp; Paul M. Schwartz, Information Privacy Law (Aspen Law &amp; Business; 3rd ed. 2010).</w:t>
      </w:r>
    </w:p>
    <w:p w14:paraId="33515E4D" w14:textId="77777777" w:rsidR="00A56B64" w:rsidRPr="00001EAF" w:rsidRDefault="00A56B64" w:rsidP="00A56B64">
      <w:pPr>
        <w:pStyle w:val="1"/>
        <w:numPr>
          <w:ilvl w:val="0"/>
          <w:numId w:val="31"/>
        </w:numPr>
        <w:bidi w:val="0"/>
        <w:spacing w:before="120" w:line="260" w:lineRule="exact"/>
        <w:ind w:right="0"/>
        <w:rPr>
          <w:rFonts w:asciiTheme="minorBidi" w:hAnsiTheme="minorBidi" w:cstheme="minorBidi"/>
          <w:sz w:val="18"/>
          <w:szCs w:val="18"/>
        </w:rPr>
      </w:pPr>
      <w:r w:rsidRPr="00001EAF">
        <w:rPr>
          <w:rFonts w:asciiTheme="minorBidi" w:hAnsiTheme="minorBidi" w:cstheme="minorBidi"/>
          <w:sz w:val="18"/>
          <w:szCs w:val="18"/>
        </w:rPr>
        <w:t>Amitai Etzioni, The Limits of Privacy (Basic Books 2000).</w:t>
      </w:r>
    </w:p>
    <w:p w14:paraId="33515E4E" w14:textId="77777777" w:rsidR="00A56B64" w:rsidRPr="00BE32C4" w:rsidRDefault="00AB0E55" w:rsidP="00A56B64">
      <w:pPr>
        <w:pStyle w:val="1"/>
        <w:numPr>
          <w:ilvl w:val="0"/>
          <w:numId w:val="31"/>
        </w:numPr>
        <w:bidi w:val="0"/>
        <w:spacing w:before="120" w:line="260" w:lineRule="exact"/>
        <w:ind w:right="0"/>
        <w:rPr>
          <w:rFonts w:asciiTheme="minorBidi" w:hAnsiTheme="minorBidi" w:cstheme="minorBidi"/>
          <w:sz w:val="18"/>
          <w:szCs w:val="18"/>
        </w:rPr>
      </w:pPr>
      <w:r>
        <w:rPr>
          <w:rFonts w:asciiTheme="minorBidi" w:hAnsiTheme="minorBidi" w:cstheme="minorBidi"/>
          <w:sz w:val="18"/>
          <w:szCs w:val="18"/>
        </w:rPr>
        <w:t>Philip E. Agre</w:t>
      </w:r>
      <w:r w:rsidR="00A56B64" w:rsidRPr="00BE32C4">
        <w:rPr>
          <w:rFonts w:asciiTheme="minorBidi" w:hAnsiTheme="minorBidi" w:cstheme="minorBidi"/>
          <w:sz w:val="18"/>
          <w:szCs w:val="18"/>
        </w:rPr>
        <w:t xml:space="preserve"> &amp; Marc Rotenberg (Eds), Technology and Privacy: The New Landscape (The MIT Press 1998).</w:t>
      </w:r>
    </w:p>
    <w:p w14:paraId="33515E4F" w14:textId="77777777" w:rsidR="00A56B64" w:rsidRPr="00A56B64" w:rsidRDefault="00A56B64" w:rsidP="00C53CD9">
      <w:pPr>
        <w:spacing w:before="120" w:after="120" w:line="260" w:lineRule="exact"/>
        <w:rPr>
          <w:rFonts w:asciiTheme="minorBidi" w:hAnsiTheme="minorBidi" w:cstheme="minorBidi"/>
          <w:b/>
          <w:bCs/>
          <w:sz w:val="18"/>
          <w:szCs w:val="18"/>
          <w:rtl/>
        </w:rPr>
      </w:pPr>
    </w:p>
    <w:p w14:paraId="33515E50" w14:textId="77777777" w:rsidR="00A56B64" w:rsidRDefault="00A56B64" w:rsidP="00C53CD9">
      <w:pPr>
        <w:spacing w:before="120" w:after="120" w:line="260" w:lineRule="exact"/>
        <w:rPr>
          <w:rFonts w:asciiTheme="minorBidi" w:hAnsiTheme="minorBidi" w:cstheme="minorBidi"/>
          <w:b/>
          <w:bCs/>
          <w:sz w:val="18"/>
          <w:szCs w:val="18"/>
          <w:rtl/>
        </w:rPr>
      </w:pPr>
    </w:p>
    <w:p w14:paraId="33515E51" w14:textId="77777777" w:rsidR="00B62A78" w:rsidRPr="002F29EF" w:rsidRDefault="002202F4" w:rsidP="00EE7B5D">
      <w:pPr>
        <w:spacing w:before="120" w:after="120" w:line="260" w:lineRule="exact"/>
        <w:rPr>
          <w:rFonts w:asciiTheme="minorBidi" w:hAnsiTheme="minorBidi" w:cstheme="minorBidi"/>
          <w:b/>
          <w:bCs/>
          <w:sz w:val="18"/>
          <w:szCs w:val="18"/>
          <w:rtl/>
        </w:rPr>
      </w:pPr>
      <w:r>
        <w:rPr>
          <w:rFonts w:asciiTheme="minorBidi" w:hAnsiTheme="minorBidi" w:cstheme="minorBidi" w:hint="cs"/>
          <w:b/>
          <w:bCs/>
          <w:sz w:val="18"/>
          <w:szCs w:val="18"/>
          <w:rtl/>
        </w:rPr>
        <w:t>1.</w:t>
      </w:r>
      <w:r w:rsidR="001E2CD1" w:rsidRPr="00114DE1">
        <w:rPr>
          <w:rFonts w:asciiTheme="minorBidi" w:hAnsiTheme="minorBidi" w:cstheme="minorBidi"/>
          <w:b/>
          <w:bCs/>
          <w:sz w:val="18"/>
          <w:szCs w:val="18"/>
          <w:rtl/>
        </w:rPr>
        <w:t xml:space="preserve"> </w:t>
      </w:r>
      <w:r w:rsidR="00D3026F" w:rsidRPr="00114DE1">
        <w:rPr>
          <w:rFonts w:asciiTheme="minorBidi" w:hAnsiTheme="minorBidi" w:cstheme="minorBidi" w:hint="cs"/>
          <w:b/>
          <w:bCs/>
          <w:sz w:val="18"/>
          <w:szCs w:val="18"/>
          <w:rtl/>
        </w:rPr>
        <w:t>פרטיות ב</w:t>
      </w:r>
      <w:r w:rsidR="001E2CD1" w:rsidRPr="00114DE1">
        <w:rPr>
          <w:rFonts w:asciiTheme="minorBidi" w:hAnsiTheme="minorBidi" w:cstheme="minorBidi"/>
          <w:b/>
          <w:bCs/>
          <w:sz w:val="18"/>
          <w:szCs w:val="18"/>
          <w:rtl/>
        </w:rPr>
        <w:t xml:space="preserve">מידע </w:t>
      </w:r>
      <w:r w:rsidR="00EE7B5D">
        <w:rPr>
          <w:rFonts w:asciiTheme="minorBidi" w:hAnsiTheme="minorBidi" w:cstheme="minorBidi" w:hint="cs"/>
          <w:b/>
          <w:bCs/>
          <w:sz w:val="18"/>
          <w:szCs w:val="18"/>
          <w:rtl/>
        </w:rPr>
        <w:t>בעידן הדיגיטלי</w:t>
      </w:r>
      <w:r w:rsidR="00C53CD9">
        <w:rPr>
          <w:rFonts w:asciiTheme="minorBidi" w:hAnsiTheme="minorBidi" w:cstheme="minorBidi" w:hint="cs"/>
          <w:b/>
          <w:bCs/>
          <w:sz w:val="18"/>
          <w:szCs w:val="18"/>
          <w:rtl/>
        </w:rPr>
        <w:t xml:space="preserve"> - </w:t>
      </w:r>
      <w:r w:rsidR="00C53CD9" w:rsidRPr="003D52F9">
        <w:rPr>
          <w:rFonts w:asciiTheme="minorBidi" w:hAnsiTheme="minorBidi" w:cstheme="minorBidi" w:hint="cs"/>
          <w:sz w:val="18"/>
          <w:szCs w:val="18"/>
          <w:rtl/>
        </w:rPr>
        <w:t xml:space="preserve">הזכות לפרטיות </w:t>
      </w:r>
      <w:r w:rsidR="00C53CD9" w:rsidRPr="003D52F9">
        <w:rPr>
          <w:rFonts w:asciiTheme="minorBidi" w:hAnsiTheme="minorBidi" w:cstheme="minorBidi"/>
          <w:sz w:val="18"/>
          <w:szCs w:val="18"/>
          <w:rtl/>
        </w:rPr>
        <w:t>–</w:t>
      </w:r>
      <w:r w:rsidR="00C53CD9" w:rsidRPr="003D52F9">
        <w:rPr>
          <w:rFonts w:asciiTheme="minorBidi" w:hAnsiTheme="minorBidi" w:cstheme="minorBidi" w:hint="cs"/>
          <w:sz w:val="18"/>
          <w:szCs w:val="18"/>
          <w:rtl/>
        </w:rPr>
        <w:t xml:space="preserve"> מקורות ושורשים, מהו מידע? מהו מידע אישי? מהי פרטיות במידע?</w:t>
      </w:r>
      <w:r w:rsidR="00B62A78">
        <w:rPr>
          <w:rFonts w:asciiTheme="minorBidi" w:hAnsiTheme="minorBidi" w:cstheme="minorBidi" w:hint="cs"/>
          <w:sz w:val="18"/>
          <w:szCs w:val="18"/>
          <w:rtl/>
        </w:rPr>
        <w:t xml:space="preserve"> </w:t>
      </w:r>
      <w:r w:rsidR="00B62A78" w:rsidRPr="00B62A78">
        <w:rPr>
          <w:rFonts w:asciiTheme="minorBidi" w:hAnsiTheme="minorBidi" w:cstheme="minorBidi" w:hint="cs"/>
          <w:sz w:val="18"/>
          <w:szCs w:val="18"/>
          <w:rtl/>
        </w:rPr>
        <w:t>העקרונות הגלובאליים של הפרטיות</w:t>
      </w:r>
      <w:r w:rsidR="00B62A78">
        <w:rPr>
          <w:rFonts w:asciiTheme="minorBidi" w:hAnsiTheme="minorBidi" w:cstheme="minorBidi" w:hint="cs"/>
          <w:b/>
          <w:bCs/>
          <w:sz w:val="18"/>
          <w:szCs w:val="18"/>
          <w:rtl/>
        </w:rPr>
        <w:t xml:space="preserve"> </w:t>
      </w:r>
      <w:r w:rsidR="00B62A78">
        <w:rPr>
          <w:rFonts w:asciiTheme="minorBidi" w:hAnsiTheme="minorBidi" w:cstheme="minorBidi"/>
          <w:b/>
          <w:bCs/>
          <w:sz w:val="18"/>
          <w:szCs w:val="18"/>
          <w:rtl/>
        </w:rPr>
        <w:t>–</w:t>
      </w:r>
      <w:r w:rsidR="00B62A78">
        <w:rPr>
          <w:rFonts w:asciiTheme="minorBidi" w:hAnsiTheme="minorBidi" w:cstheme="minorBidi" w:hint="cs"/>
          <w:b/>
          <w:bCs/>
          <w:sz w:val="18"/>
          <w:szCs w:val="18"/>
          <w:rtl/>
        </w:rPr>
        <w:t xml:space="preserve"> </w:t>
      </w:r>
      <w:r w:rsidR="00B62A78">
        <w:rPr>
          <w:rFonts w:asciiTheme="minorBidi" w:hAnsiTheme="minorBidi" w:cstheme="minorBidi" w:hint="cs"/>
          <w:sz w:val="18"/>
          <w:szCs w:val="18"/>
          <w:rtl/>
        </w:rPr>
        <w:t xml:space="preserve">איסוף, איכות, מטרה, הגבלה, אבטחה, פתיחות, זמינות ואחריות. </w:t>
      </w:r>
      <w:r w:rsidR="00335CD0">
        <w:rPr>
          <w:rFonts w:asciiTheme="minorBidi" w:hAnsiTheme="minorBidi" w:cstheme="minorBidi" w:hint="cs"/>
          <w:sz w:val="18"/>
          <w:szCs w:val="18"/>
          <w:rtl/>
        </w:rPr>
        <w:t xml:space="preserve">עקרון השליטה במידע ויסודות ההסכמה </w:t>
      </w:r>
      <w:r w:rsidR="00A8345D">
        <w:rPr>
          <w:rFonts w:asciiTheme="minorBidi" w:hAnsiTheme="minorBidi" w:cstheme="minorBidi" w:hint="cs"/>
          <w:sz w:val="18"/>
          <w:szCs w:val="18"/>
          <w:rtl/>
        </w:rPr>
        <w:t>והסודיות</w:t>
      </w:r>
      <w:r w:rsidR="00335CD0">
        <w:rPr>
          <w:rFonts w:asciiTheme="minorBidi" w:hAnsiTheme="minorBidi" w:cstheme="minorBidi" w:hint="cs"/>
          <w:sz w:val="18"/>
          <w:szCs w:val="18"/>
          <w:rtl/>
        </w:rPr>
        <w:t xml:space="preserve">. </w:t>
      </w:r>
      <w:r w:rsidR="002F29EF">
        <w:rPr>
          <w:rFonts w:asciiTheme="minorBidi" w:hAnsiTheme="minorBidi" w:cstheme="minorBidi" w:hint="cs"/>
          <w:b/>
          <w:bCs/>
          <w:sz w:val="18"/>
          <w:szCs w:val="18"/>
          <w:rtl/>
        </w:rPr>
        <w:t>הפצת מידע בפייסבוק ו</w:t>
      </w:r>
      <w:r w:rsidR="00AB0E55">
        <w:rPr>
          <w:rFonts w:asciiTheme="minorBidi" w:hAnsiTheme="minorBidi" w:cstheme="minorBidi" w:hint="cs"/>
          <w:b/>
          <w:bCs/>
          <w:sz w:val="18"/>
          <w:szCs w:val="18"/>
          <w:rtl/>
        </w:rPr>
        <w:t>ב</w:t>
      </w:r>
      <w:r w:rsidR="002F29EF">
        <w:rPr>
          <w:rFonts w:asciiTheme="minorBidi" w:hAnsiTheme="minorBidi" w:cstheme="minorBidi" w:hint="cs"/>
          <w:b/>
          <w:bCs/>
          <w:sz w:val="18"/>
          <w:szCs w:val="18"/>
          <w:rtl/>
        </w:rPr>
        <w:t>רשתות חברתיות נוספות כמקרה בוחן ליסוד השליטה במידע.</w:t>
      </w:r>
    </w:p>
    <w:p w14:paraId="33515E52" w14:textId="77777777" w:rsidR="00A56B64" w:rsidRDefault="00AB0E55" w:rsidP="00C53CD9">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lastRenderedPageBreak/>
        <w:t>רשימת קריאה</w:t>
      </w:r>
      <w:r w:rsidR="00A56B64">
        <w:rPr>
          <w:rFonts w:asciiTheme="minorBidi" w:hAnsiTheme="minorBidi" w:cstheme="minorBidi" w:hint="cs"/>
          <w:sz w:val="18"/>
          <w:szCs w:val="18"/>
          <w:rtl/>
        </w:rPr>
        <w:t xml:space="preserve">: </w:t>
      </w:r>
    </w:p>
    <w:p w14:paraId="33515E53" w14:textId="77777777" w:rsidR="00C87A09" w:rsidRDefault="00C87A09" w:rsidP="00C53CD9">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חובה: </w:t>
      </w:r>
    </w:p>
    <w:p w14:paraId="33515E54" w14:textId="77777777" w:rsidR="00A56B64" w:rsidRPr="00EB2815" w:rsidRDefault="00A56B64" w:rsidP="00A56B64">
      <w:pPr>
        <w:pStyle w:val="ListParagraph"/>
        <w:numPr>
          <w:ilvl w:val="0"/>
          <w:numId w:val="27"/>
        </w:numPr>
        <w:spacing w:before="120" w:after="120" w:line="260" w:lineRule="exact"/>
        <w:rPr>
          <w:rFonts w:asciiTheme="minorBidi" w:hAnsiTheme="minorBidi" w:cstheme="minorBidi"/>
          <w:sz w:val="18"/>
          <w:szCs w:val="18"/>
          <w:rtl/>
        </w:rPr>
      </w:pPr>
      <w:r w:rsidRPr="00EB2815">
        <w:rPr>
          <w:rFonts w:asciiTheme="minorBidi" w:hAnsiTheme="minorBidi" w:cstheme="minorBidi" w:hint="cs"/>
          <w:sz w:val="18"/>
          <w:szCs w:val="18"/>
          <w:rtl/>
        </w:rPr>
        <w:t>חוק יסוד: כבוד האדם וחירותו, ס' 7.</w:t>
      </w:r>
    </w:p>
    <w:p w14:paraId="33515E55" w14:textId="77777777" w:rsidR="001C0B2C" w:rsidRPr="004B568E" w:rsidRDefault="001C0B2C" w:rsidP="001C0B2C">
      <w:pPr>
        <w:pStyle w:val="ListParagraph"/>
        <w:numPr>
          <w:ilvl w:val="0"/>
          <w:numId w:val="27"/>
        </w:numPr>
        <w:spacing w:before="120" w:after="120" w:line="260" w:lineRule="exact"/>
        <w:rPr>
          <w:rFonts w:asciiTheme="minorBidi" w:hAnsiTheme="minorBidi" w:cstheme="minorBidi"/>
          <w:sz w:val="18"/>
          <w:szCs w:val="18"/>
        </w:rPr>
      </w:pPr>
      <w:r w:rsidRPr="004B568E">
        <w:rPr>
          <w:rFonts w:asciiTheme="minorBidi" w:hAnsiTheme="minorBidi" w:cstheme="minorBidi" w:hint="cs"/>
          <w:sz w:val="18"/>
          <w:szCs w:val="18"/>
          <w:rtl/>
        </w:rPr>
        <w:t>מיכאל בירנהק, שליטה והסכמה: הבסיס העיוני של הזכות לפרטיות, משפט וממשל י"א תשס"ח 11.</w:t>
      </w:r>
      <w:r>
        <w:rPr>
          <w:rFonts w:asciiTheme="minorBidi" w:hAnsiTheme="minorBidi" w:cstheme="minorBidi" w:hint="cs"/>
          <w:sz w:val="18"/>
          <w:szCs w:val="18"/>
          <w:rtl/>
        </w:rPr>
        <w:t xml:space="preserve"> </w:t>
      </w:r>
      <w:r>
        <w:rPr>
          <w:rFonts w:asciiTheme="minorBidi" w:hAnsiTheme="minorBidi" w:cstheme="minorBidi" w:hint="cs"/>
          <w:b/>
          <w:bCs/>
          <w:sz w:val="18"/>
          <w:szCs w:val="18"/>
          <w:rtl/>
        </w:rPr>
        <w:t xml:space="preserve">פרק ג' </w:t>
      </w:r>
      <w:r>
        <w:rPr>
          <w:rFonts w:asciiTheme="minorBidi" w:hAnsiTheme="minorBidi" w:cstheme="minorBidi"/>
          <w:b/>
          <w:bCs/>
          <w:sz w:val="18"/>
          <w:szCs w:val="18"/>
          <w:rtl/>
        </w:rPr>
        <w:t>–</w:t>
      </w:r>
      <w:r>
        <w:rPr>
          <w:rFonts w:asciiTheme="minorBidi" w:hAnsiTheme="minorBidi" w:cstheme="minorBidi" w:hint="cs"/>
          <w:b/>
          <w:bCs/>
          <w:sz w:val="18"/>
          <w:szCs w:val="18"/>
          <w:rtl/>
        </w:rPr>
        <w:t xml:space="preserve"> פרטיות כשליטה. </w:t>
      </w:r>
    </w:p>
    <w:p w14:paraId="33515E56" w14:textId="77777777" w:rsidR="00C87A09" w:rsidRPr="00C87A09" w:rsidRDefault="00C87A09" w:rsidP="00C87A09">
      <w:p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קריאת רשות: </w:t>
      </w:r>
    </w:p>
    <w:p w14:paraId="33515E57" w14:textId="77777777" w:rsidR="001C0B2C" w:rsidRPr="0017037A" w:rsidRDefault="001C0B2C" w:rsidP="001C0B2C">
      <w:pPr>
        <w:pStyle w:val="ListParagraph"/>
        <w:numPr>
          <w:ilvl w:val="0"/>
          <w:numId w:val="27"/>
        </w:numPr>
        <w:spacing w:before="120" w:after="120" w:line="260" w:lineRule="exact"/>
        <w:rPr>
          <w:rFonts w:asciiTheme="minorBidi" w:hAnsiTheme="minorBidi" w:cstheme="minorBidi"/>
          <w:sz w:val="18"/>
          <w:szCs w:val="18"/>
        </w:rPr>
      </w:pPr>
      <w:r w:rsidRPr="0017037A">
        <w:rPr>
          <w:rFonts w:asciiTheme="minorBidi" w:hAnsiTheme="minorBidi" w:cstheme="minorBidi"/>
          <w:sz w:val="18"/>
          <w:szCs w:val="18"/>
          <w:rtl/>
        </w:rPr>
        <w:t>רות גביזון, הזכות לפרטיות ולכבוד, זכויות אדם בישראל – קובץ מאמרים לזכרו של חמן שלח (האגודה לזכויות האזרח בישראל, תשמ"ח) 61</w:t>
      </w:r>
      <w:r w:rsidRPr="0017037A">
        <w:rPr>
          <w:rFonts w:asciiTheme="minorBidi" w:hAnsiTheme="minorBidi" w:cstheme="minorBidi" w:hint="cs"/>
          <w:sz w:val="18"/>
          <w:szCs w:val="18"/>
          <w:rtl/>
        </w:rPr>
        <w:t>.</w:t>
      </w:r>
    </w:p>
    <w:p w14:paraId="33515E58" w14:textId="77777777" w:rsidR="00A56B64" w:rsidRDefault="00A56B64" w:rsidP="00A56B64">
      <w:pPr>
        <w:pStyle w:val="ListParagraph"/>
        <w:numPr>
          <w:ilvl w:val="0"/>
          <w:numId w:val="27"/>
        </w:numPr>
        <w:spacing w:before="120" w:after="120" w:line="260" w:lineRule="exact"/>
        <w:rPr>
          <w:rFonts w:asciiTheme="minorBidi" w:hAnsiTheme="minorBidi" w:cstheme="minorBidi"/>
          <w:sz w:val="18"/>
          <w:szCs w:val="18"/>
        </w:rPr>
      </w:pPr>
      <w:r w:rsidRPr="004B568E">
        <w:rPr>
          <w:rFonts w:asciiTheme="minorBidi" w:hAnsiTheme="minorBidi" w:cstheme="minorBidi" w:hint="cs"/>
          <w:sz w:val="18"/>
          <w:szCs w:val="18"/>
          <w:rtl/>
        </w:rPr>
        <w:t xml:space="preserve">עומר טנא, </w:t>
      </w:r>
      <w:r w:rsidRPr="004B568E">
        <w:rPr>
          <w:rFonts w:asciiTheme="minorBidi" w:hAnsiTheme="minorBidi" w:cstheme="minorBidi"/>
          <w:sz w:val="18"/>
          <w:szCs w:val="18"/>
          <w:rtl/>
        </w:rPr>
        <w:t>הזכות לפרטיות בעקבות חוק-יסוד: כבוד האדם וחירותו - מהפך מושגי, חוקתי ורגולטורי</w:t>
      </w:r>
      <w:r w:rsidRPr="004B568E">
        <w:rPr>
          <w:rFonts w:asciiTheme="minorBidi" w:hAnsiTheme="minorBidi" w:cstheme="minorBidi" w:hint="cs"/>
          <w:sz w:val="18"/>
          <w:szCs w:val="18"/>
          <w:rtl/>
        </w:rPr>
        <w:t>, קריית המשפט ח' (תשס"ט) 39.</w:t>
      </w:r>
    </w:p>
    <w:p w14:paraId="33515E59" w14:textId="77777777" w:rsidR="00AB0E55" w:rsidRPr="004B568E" w:rsidRDefault="00AB0E55" w:rsidP="00AB0E55">
      <w:pPr>
        <w:pStyle w:val="ListParagraph"/>
        <w:spacing w:before="120" w:after="120" w:line="260" w:lineRule="exact"/>
        <w:rPr>
          <w:rFonts w:asciiTheme="minorBidi" w:hAnsiTheme="minorBidi" w:cstheme="minorBidi" w:hint="cs"/>
          <w:sz w:val="18"/>
          <w:szCs w:val="18"/>
        </w:rPr>
      </w:pPr>
    </w:p>
    <w:p w14:paraId="33515E5A" w14:textId="77777777" w:rsidR="00A56B64" w:rsidRPr="00EB2815" w:rsidRDefault="00A56B64" w:rsidP="00A56B64">
      <w:pPr>
        <w:pStyle w:val="ListParagraph"/>
        <w:numPr>
          <w:ilvl w:val="0"/>
          <w:numId w:val="27"/>
        </w:numPr>
        <w:bidi w:val="0"/>
        <w:spacing w:before="120" w:after="120" w:line="260" w:lineRule="exact"/>
        <w:ind w:right="610"/>
        <w:outlineLvl w:val="3"/>
        <w:rPr>
          <w:rFonts w:asciiTheme="minorBidi" w:hAnsiTheme="minorBidi" w:cstheme="minorBidi"/>
          <w:sz w:val="18"/>
          <w:szCs w:val="18"/>
        </w:rPr>
      </w:pPr>
      <w:r w:rsidRPr="00EB2815">
        <w:rPr>
          <w:rFonts w:asciiTheme="minorBidi" w:hAnsiTheme="minorBidi" w:cstheme="minorBidi"/>
          <w:sz w:val="18"/>
          <w:szCs w:val="18"/>
        </w:rPr>
        <w:t>DeCew, Judith W. 1997. In pursuit of privacy: Law, ethics, and the rise of technology. New York: Cornell University Press,</w:t>
      </w:r>
      <w:r w:rsidR="00AB0E55">
        <w:rPr>
          <w:rFonts w:asciiTheme="minorBidi" w:hAnsiTheme="minorBidi" w:cstheme="minorBidi"/>
          <w:sz w:val="18"/>
          <w:szCs w:val="18"/>
        </w:rPr>
        <w:t xml:space="preserve"> </w:t>
      </w:r>
      <w:r w:rsidR="00AB0E55" w:rsidRPr="00AB0E55">
        <w:rPr>
          <w:rFonts w:asciiTheme="minorBidi" w:hAnsiTheme="minorBidi" w:cstheme="minorBidi"/>
          <w:b/>
          <w:bCs/>
          <w:sz w:val="18"/>
          <w:szCs w:val="18"/>
        </w:rPr>
        <w:t>pages</w:t>
      </w:r>
      <w:r w:rsidRPr="00AB0E55">
        <w:rPr>
          <w:rFonts w:asciiTheme="minorBidi" w:hAnsiTheme="minorBidi" w:cstheme="minorBidi"/>
          <w:b/>
          <w:bCs/>
          <w:sz w:val="18"/>
          <w:szCs w:val="18"/>
        </w:rPr>
        <w:t xml:space="preserve"> 9-25</w:t>
      </w:r>
      <w:r w:rsidRPr="00EB2815">
        <w:rPr>
          <w:rFonts w:asciiTheme="minorBidi" w:hAnsiTheme="minorBidi" w:cstheme="minorBidi"/>
          <w:sz w:val="18"/>
          <w:szCs w:val="18"/>
        </w:rPr>
        <w:t>.</w:t>
      </w:r>
    </w:p>
    <w:p w14:paraId="33515E5B" w14:textId="77777777" w:rsidR="00AB0E55" w:rsidRDefault="00A56B64" w:rsidP="00956FA6">
      <w:pPr>
        <w:pStyle w:val="ListParagraph"/>
        <w:numPr>
          <w:ilvl w:val="0"/>
          <w:numId w:val="27"/>
        </w:numPr>
        <w:bidi w:val="0"/>
        <w:spacing w:before="120" w:after="120" w:line="260" w:lineRule="exact"/>
        <w:ind w:right="610"/>
        <w:outlineLvl w:val="3"/>
        <w:rPr>
          <w:rFonts w:asciiTheme="minorBidi" w:hAnsiTheme="minorBidi" w:cstheme="minorBidi"/>
          <w:sz w:val="18"/>
          <w:szCs w:val="18"/>
        </w:rPr>
      </w:pPr>
      <w:r w:rsidRPr="00AB0E55">
        <w:rPr>
          <w:rFonts w:asciiTheme="minorBidi" w:hAnsiTheme="minorBidi" w:cstheme="minorBidi"/>
          <w:sz w:val="18"/>
          <w:szCs w:val="18"/>
        </w:rPr>
        <w:t>Warren, Sam</w:t>
      </w:r>
      <w:r w:rsidR="00AB0E55" w:rsidRPr="00AB0E55">
        <w:rPr>
          <w:rFonts w:asciiTheme="minorBidi" w:hAnsiTheme="minorBidi" w:cstheme="minorBidi"/>
          <w:sz w:val="18"/>
          <w:szCs w:val="18"/>
        </w:rPr>
        <w:t>uel D. and Louis Brandeis.</w:t>
      </w:r>
      <w:r w:rsidRPr="00AB0E55">
        <w:rPr>
          <w:rFonts w:asciiTheme="minorBidi" w:hAnsiTheme="minorBidi" w:cstheme="minorBidi"/>
          <w:sz w:val="18"/>
          <w:szCs w:val="18"/>
        </w:rPr>
        <w:t xml:space="preserve"> “The Right to privacy”. </w:t>
      </w:r>
      <w:r w:rsidR="00AB0E55" w:rsidRPr="00AB0E55">
        <w:rPr>
          <w:rFonts w:asciiTheme="minorBidi" w:hAnsiTheme="minorBidi" w:cstheme="minorBidi"/>
          <w:sz w:val="18"/>
          <w:szCs w:val="18"/>
        </w:rPr>
        <w:t>4 Harv. L. Rev. 193 (1890)</w:t>
      </w:r>
      <w:r w:rsidR="00AB0E55">
        <w:rPr>
          <w:rFonts w:asciiTheme="minorBidi" w:hAnsiTheme="minorBidi" w:cstheme="minorBidi"/>
          <w:sz w:val="18"/>
          <w:szCs w:val="18"/>
        </w:rPr>
        <w:t>.</w:t>
      </w:r>
    </w:p>
    <w:p w14:paraId="33515E5C" w14:textId="77777777" w:rsidR="00A56B64" w:rsidRPr="00AB0E55" w:rsidRDefault="00A56B64" w:rsidP="00AB0E55">
      <w:pPr>
        <w:pStyle w:val="ListParagraph"/>
        <w:numPr>
          <w:ilvl w:val="0"/>
          <w:numId w:val="27"/>
        </w:numPr>
        <w:bidi w:val="0"/>
        <w:spacing w:before="120" w:after="120" w:line="260" w:lineRule="exact"/>
        <w:ind w:right="610"/>
        <w:outlineLvl w:val="3"/>
        <w:rPr>
          <w:rFonts w:asciiTheme="minorBidi" w:hAnsiTheme="minorBidi" w:cstheme="minorBidi"/>
          <w:sz w:val="18"/>
          <w:szCs w:val="18"/>
        </w:rPr>
      </w:pPr>
      <w:r w:rsidRPr="00AB0E55">
        <w:rPr>
          <w:rFonts w:asciiTheme="minorBidi" w:hAnsiTheme="minorBidi" w:cstheme="minorBidi"/>
          <w:sz w:val="18"/>
          <w:szCs w:val="18"/>
        </w:rPr>
        <w:t>Westin</w:t>
      </w:r>
      <w:r w:rsidR="00980119">
        <w:rPr>
          <w:rFonts w:asciiTheme="minorBidi" w:hAnsiTheme="minorBidi" w:cstheme="minorBidi"/>
          <w:sz w:val="18"/>
          <w:szCs w:val="18"/>
        </w:rPr>
        <w:t>, Alan</w:t>
      </w:r>
      <w:r w:rsidRPr="00AB0E55">
        <w:rPr>
          <w:rFonts w:asciiTheme="minorBidi" w:hAnsiTheme="minorBidi" w:cstheme="minorBidi"/>
          <w:sz w:val="18"/>
          <w:szCs w:val="18"/>
        </w:rPr>
        <w:t>. Privacy and freedom (Fifth ed.). New York, U.S.A.: Atheneum, 1968.</w:t>
      </w:r>
    </w:p>
    <w:p w14:paraId="33515E5D" w14:textId="77777777" w:rsidR="00A56B64" w:rsidRPr="0017037A" w:rsidRDefault="00A56B64" w:rsidP="00A56B64">
      <w:pPr>
        <w:pStyle w:val="ListParagraph"/>
        <w:numPr>
          <w:ilvl w:val="0"/>
          <w:numId w:val="27"/>
        </w:numPr>
        <w:bidi w:val="0"/>
        <w:spacing w:before="120" w:after="120" w:line="260" w:lineRule="exact"/>
        <w:ind w:right="610"/>
        <w:outlineLvl w:val="3"/>
        <w:rPr>
          <w:rFonts w:asciiTheme="minorBidi" w:hAnsiTheme="minorBidi" w:cstheme="minorBidi"/>
          <w:sz w:val="18"/>
          <w:szCs w:val="18"/>
          <w:rtl/>
        </w:rPr>
      </w:pPr>
      <w:r w:rsidRPr="0017037A">
        <w:rPr>
          <w:rFonts w:asciiTheme="minorBidi" w:hAnsiTheme="minorBidi" w:cstheme="minorBidi"/>
          <w:sz w:val="18"/>
          <w:szCs w:val="18"/>
        </w:rPr>
        <w:t>Richard A. Posner, The Right to Privacy, 12 Ga. L. Rev. 393 (1978).</w:t>
      </w:r>
    </w:p>
    <w:p w14:paraId="33515E5E" w14:textId="1A9012A8" w:rsidR="00884732" w:rsidRPr="00F44CDE" w:rsidRDefault="00C35251" w:rsidP="00C35251">
      <w:pPr>
        <w:pStyle w:val="ListParagraph"/>
        <w:numPr>
          <w:ilvl w:val="0"/>
          <w:numId w:val="27"/>
        </w:numPr>
        <w:bidi w:val="0"/>
        <w:spacing w:before="120" w:after="120" w:line="260" w:lineRule="exact"/>
        <w:ind w:right="610"/>
        <w:outlineLvl w:val="3"/>
        <w:rPr>
          <w:sz w:val="18"/>
          <w:szCs w:val="18"/>
        </w:rPr>
      </w:pPr>
      <w:r w:rsidRPr="00F44CDE">
        <w:rPr>
          <w:rFonts w:asciiTheme="minorBidi" w:hAnsiTheme="minorBidi" w:cstheme="minorBidi"/>
          <w:sz w:val="18"/>
          <w:szCs w:val="18"/>
        </w:rPr>
        <w:t>OECD</w:t>
      </w:r>
      <w:r w:rsidR="00884732" w:rsidRPr="00F44CDE">
        <w:rPr>
          <w:color w:val="000000"/>
          <w:sz w:val="18"/>
          <w:szCs w:val="18"/>
        </w:rPr>
        <w:t xml:space="preserve"> </w:t>
      </w:r>
      <w:r w:rsidR="00884732" w:rsidRPr="00F44CDE">
        <w:rPr>
          <w:rFonts w:asciiTheme="minorBidi" w:hAnsiTheme="minorBidi" w:cstheme="minorBidi"/>
          <w:sz w:val="18"/>
          <w:szCs w:val="18"/>
        </w:rPr>
        <w:t>privacy principles</w:t>
      </w:r>
      <w:r w:rsidR="00884732" w:rsidRPr="00F44CDE">
        <w:rPr>
          <w:color w:val="000000"/>
          <w:sz w:val="18"/>
          <w:szCs w:val="18"/>
        </w:rPr>
        <w:t xml:space="preserve">. </w:t>
      </w:r>
      <w:hyperlink w:history="1">
        <w:r w:rsidR="0024014C" w:rsidRPr="00095D08">
          <w:rPr>
            <w:rStyle w:val="Hyperlink"/>
            <w:sz w:val="18"/>
            <w:szCs w:val="18"/>
          </w:rPr>
          <w:t>http://oecdp</w:t>
        </w:r>
        <w:r w:rsidR="0024014C" w:rsidRPr="00095D08">
          <w:rPr>
            <w:rStyle w:val="Hyperlink"/>
            <w:sz w:val="18"/>
            <w:szCs w:val="18"/>
          </w:rPr>
          <w:tab/>
          <w:t>rivacy.org/</w:t>
        </w:r>
      </w:hyperlink>
    </w:p>
    <w:p w14:paraId="33515E5F" w14:textId="77777777" w:rsidR="00884732" w:rsidRPr="00884732" w:rsidRDefault="00884732" w:rsidP="00884732">
      <w:pPr>
        <w:pStyle w:val="ListParagraph"/>
        <w:numPr>
          <w:ilvl w:val="0"/>
          <w:numId w:val="27"/>
        </w:numPr>
        <w:bidi w:val="0"/>
        <w:spacing w:before="120" w:after="120" w:line="260" w:lineRule="exact"/>
        <w:ind w:right="610"/>
        <w:outlineLvl w:val="3"/>
        <w:rPr>
          <w:sz w:val="18"/>
          <w:szCs w:val="18"/>
        </w:rPr>
      </w:pPr>
      <w:r>
        <w:rPr>
          <w:rFonts w:asciiTheme="minorBidi" w:hAnsiTheme="minorBidi" w:cstheme="minorBidi"/>
          <w:sz w:val="18"/>
          <w:szCs w:val="18"/>
        </w:rPr>
        <w:t xml:space="preserve">Federal trade commission - </w:t>
      </w:r>
      <w:r w:rsidRPr="002174DB">
        <w:rPr>
          <w:rFonts w:asciiTheme="minorBidi" w:hAnsiTheme="minorBidi" w:cstheme="minorBidi"/>
          <w:sz w:val="18"/>
          <w:szCs w:val="18"/>
        </w:rPr>
        <w:t>privacy online:</w:t>
      </w:r>
      <w:r>
        <w:rPr>
          <w:rFonts w:asciiTheme="minorBidi" w:hAnsiTheme="minorBidi" w:cstheme="minorBidi"/>
          <w:sz w:val="18"/>
          <w:szCs w:val="18"/>
        </w:rPr>
        <w:t xml:space="preserve"> </w:t>
      </w:r>
      <w:r w:rsidRPr="002174DB">
        <w:rPr>
          <w:rFonts w:asciiTheme="minorBidi" w:hAnsiTheme="minorBidi" w:cstheme="minorBidi"/>
          <w:sz w:val="18"/>
          <w:szCs w:val="18"/>
        </w:rPr>
        <w:t>fair information practices</w:t>
      </w:r>
      <w:r>
        <w:rPr>
          <w:rFonts w:asciiTheme="minorBidi" w:hAnsiTheme="minorBidi" w:cstheme="minorBidi"/>
          <w:sz w:val="18"/>
          <w:szCs w:val="18"/>
        </w:rPr>
        <w:t xml:space="preserve"> </w:t>
      </w:r>
      <w:r w:rsidRPr="002174DB">
        <w:rPr>
          <w:rFonts w:asciiTheme="minorBidi" w:hAnsiTheme="minorBidi" w:cstheme="minorBidi"/>
          <w:sz w:val="18"/>
          <w:szCs w:val="18"/>
        </w:rPr>
        <w:t>in the electronic marketplace</w:t>
      </w:r>
      <w:r>
        <w:rPr>
          <w:rFonts w:asciiTheme="minorBidi" w:hAnsiTheme="minorBidi" w:cstheme="minorBidi"/>
          <w:sz w:val="18"/>
          <w:szCs w:val="18"/>
        </w:rPr>
        <w:t xml:space="preserve"> </w:t>
      </w:r>
      <w:r w:rsidRPr="002174DB">
        <w:rPr>
          <w:rFonts w:asciiTheme="minorBidi" w:hAnsiTheme="minorBidi" w:cstheme="minorBidi"/>
          <w:sz w:val="18"/>
          <w:szCs w:val="18"/>
        </w:rPr>
        <w:t>a report to congress</w:t>
      </w:r>
      <w:r>
        <w:rPr>
          <w:rFonts w:asciiTheme="minorBidi" w:hAnsiTheme="minorBidi" w:cstheme="minorBidi"/>
          <w:sz w:val="18"/>
          <w:szCs w:val="18"/>
        </w:rPr>
        <w:t>, may 2000.</w:t>
      </w:r>
    </w:p>
    <w:p w14:paraId="33515E60" w14:textId="77777777" w:rsidR="002174DB" w:rsidRDefault="00850F35" w:rsidP="00980119">
      <w:pPr>
        <w:pStyle w:val="ListParagraph"/>
        <w:bidi w:val="0"/>
        <w:spacing w:before="120" w:after="120" w:line="260" w:lineRule="exact"/>
        <w:ind w:right="610"/>
        <w:outlineLvl w:val="3"/>
        <w:rPr>
          <w:sz w:val="18"/>
          <w:szCs w:val="18"/>
        </w:rPr>
      </w:pPr>
      <w:hyperlink r:id="rId8" w:history="1">
        <w:r w:rsidR="00884732" w:rsidRPr="00884732">
          <w:rPr>
            <w:rStyle w:val="Hyperlink"/>
            <w:sz w:val="18"/>
            <w:szCs w:val="18"/>
          </w:rPr>
          <w:t>http://www.ftc.gov/sites/default/files/documents/reports/privacy-online-fair-information-practices-electronic-marketplace-federal-trade-commission-report/privacy2000text.pdf</w:t>
        </w:r>
      </w:hyperlink>
      <w:r w:rsidR="00884732" w:rsidRPr="00884732">
        <w:rPr>
          <w:sz w:val="18"/>
          <w:szCs w:val="18"/>
        </w:rPr>
        <w:t xml:space="preserve">, </w:t>
      </w:r>
      <w:r w:rsidR="00980119">
        <w:rPr>
          <w:b/>
          <w:bCs/>
          <w:sz w:val="18"/>
          <w:szCs w:val="18"/>
        </w:rPr>
        <w:t>pages</w:t>
      </w:r>
      <w:r w:rsidR="00884732" w:rsidRPr="00334965">
        <w:rPr>
          <w:b/>
          <w:bCs/>
          <w:sz w:val="18"/>
          <w:szCs w:val="18"/>
        </w:rPr>
        <w:t xml:space="preserve"> 3-5</w:t>
      </w:r>
      <w:r w:rsidR="00884732" w:rsidRPr="00884732">
        <w:rPr>
          <w:sz w:val="18"/>
          <w:szCs w:val="18"/>
        </w:rPr>
        <w:t xml:space="preserve">. </w:t>
      </w:r>
    </w:p>
    <w:p w14:paraId="33515E61" w14:textId="77777777" w:rsidR="002B14E9" w:rsidRDefault="002B14E9" w:rsidP="00884732">
      <w:pPr>
        <w:pStyle w:val="ListParagraph"/>
        <w:numPr>
          <w:ilvl w:val="0"/>
          <w:numId w:val="27"/>
        </w:numPr>
        <w:bidi w:val="0"/>
        <w:spacing w:before="120" w:after="120" w:line="260" w:lineRule="exact"/>
        <w:ind w:right="610"/>
        <w:outlineLvl w:val="3"/>
        <w:rPr>
          <w:rFonts w:asciiTheme="minorBidi" w:hAnsiTheme="minorBidi" w:cstheme="minorBidi"/>
          <w:sz w:val="18"/>
          <w:szCs w:val="18"/>
        </w:rPr>
      </w:pPr>
      <w:r w:rsidRPr="002111A5">
        <w:rPr>
          <w:rFonts w:asciiTheme="minorBidi" w:hAnsiTheme="minorBidi" w:cstheme="minorBidi"/>
          <w:sz w:val="18"/>
          <w:szCs w:val="18"/>
        </w:rPr>
        <w:t xml:space="preserve">Directive 95/46/EC of the European Parliament and of the Council of 24 October 1995 on the protection of individuals with regard to the processing of personal data and on the free movement of such data; [1995] O.J. L 281(The Data Protection Directive). </w:t>
      </w:r>
      <w:hyperlink r:id="rId9" w:history="1">
        <w:r w:rsidR="004A028E" w:rsidRPr="004A028E">
          <w:rPr>
            <w:rStyle w:val="Hyperlink"/>
            <w:sz w:val="18"/>
            <w:szCs w:val="18"/>
          </w:rPr>
          <w:t>http://eur-lex.europa.eu/LexUriServ/LexUriServ.do?uri=CELEX:31995L0046:en:HTML</w:t>
        </w:r>
      </w:hyperlink>
      <w:r w:rsidR="004A028E">
        <w:rPr>
          <w:rFonts w:asciiTheme="minorBidi" w:hAnsiTheme="minorBidi" w:cstheme="minorBidi"/>
          <w:sz w:val="18"/>
          <w:szCs w:val="18"/>
        </w:rPr>
        <w:t xml:space="preserve">. </w:t>
      </w:r>
      <w:r w:rsidR="0066328B" w:rsidRPr="00334965">
        <w:rPr>
          <w:rFonts w:asciiTheme="minorBidi" w:hAnsiTheme="minorBidi" w:cstheme="minorBidi"/>
          <w:b/>
          <w:bCs/>
          <w:sz w:val="18"/>
          <w:szCs w:val="18"/>
        </w:rPr>
        <w:t>Articles 6-11</w:t>
      </w:r>
      <w:r w:rsidR="00980119">
        <w:rPr>
          <w:rFonts w:asciiTheme="minorBidi" w:hAnsiTheme="minorBidi" w:cstheme="minorBidi"/>
          <w:sz w:val="18"/>
          <w:szCs w:val="18"/>
        </w:rPr>
        <w:t>.</w:t>
      </w:r>
    </w:p>
    <w:p w14:paraId="33515E62" w14:textId="77777777" w:rsidR="00334965" w:rsidRPr="00334965" w:rsidRDefault="00A67FD2" w:rsidP="0022017F">
      <w:pPr>
        <w:pStyle w:val="ListParagraph"/>
        <w:numPr>
          <w:ilvl w:val="0"/>
          <w:numId w:val="27"/>
        </w:numPr>
        <w:bidi w:val="0"/>
        <w:spacing w:before="120" w:after="120" w:line="260" w:lineRule="exact"/>
        <w:ind w:right="610"/>
        <w:outlineLvl w:val="3"/>
        <w:rPr>
          <w:rStyle w:val="Emphasis"/>
          <w:rFonts w:asciiTheme="minorBidi" w:hAnsiTheme="minorBidi" w:cstheme="minorBidi"/>
          <w:i w:val="0"/>
          <w:iCs w:val="0"/>
          <w:sz w:val="18"/>
          <w:szCs w:val="18"/>
        </w:rPr>
      </w:pPr>
      <w:r>
        <w:rPr>
          <w:rFonts w:asciiTheme="minorBidi" w:hAnsiTheme="minorBidi" w:cstheme="minorBidi"/>
          <w:sz w:val="18"/>
          <w:szCs w:val="18"/>
        </w:rPr>
        <w:t xml:space="preserve">Canada - </w:t>
      </w:r>
      <w:hyperlink r:id="rId10" w:anchor="h-25" w:history="1">
        <w:r w:rsidR="00334965" w:rsidRPr="00334965">
          <w:rPr>
            <w:rFonts w:asciiTheme="minorBidi" w:hAnsiTheme="minorBidi" w:cstheme="minorBidi"/>
            <w:sz w:val="18"/>
            <w:szCs w:val="18"/>
          </w:rPr>
          <w:t>Personal Information Protection and Electronic Documents Act</w:t>
        </w:r>
      </w:hyperlink>
      <w:r w:rsidR="00334965" w:rsidRPr="00334965">
        <w:rPr>
          <w:rFonts w:asciiTheme="minorBidi" w:hAnsiTheme="minorBidi" w:cstheme="minorBidi"/>
          <w:i/>
          <w:iCs/>
          <w:sz w:val="18"/>
          <w:szCs w:val="18"/>
        </w:rPr>
        <w:t xml:space="preserve"> – Privacy Principles – Office of the Privacy Commissioner of Canada</w:t>
      </w:r>
      <w:r w:rsidR="00334965">
        <w:rPr>
          <w:rStyle w:val="Emphasis"/>
          <w:rFonts w:ascii="Verdana" w:hAnsi="Verdana"/>
          <w:color w:val="000000"/>
          <w:sz w:val="20"/>
          <w:szCs w:val="20"/>
          <w:shd w:val="clear" w:color="auto" w:fill="FFFFFF"/>
        </w:rPr>
        <w:t xml:space="preserve"> –</w:t>
      </w:r>
    </w:p>
    <w:p w14:paraId="33515E63" w14:textId="77777777" w:rsidR="00C35251" w:rsidRPr="00334965" w:rsidRDefault="00850F35" w:rsidP="00334965">
      <w:pPr>
        <w:pStyle w:val="ListParagraph"/>
        <w:bidi w:val="0"/>
        <w:spacing w:before="120" w:after="120" w:line="260" w:lineRule="exact"/>
        <w:ind w:right="610"/>
        <w:outlineLvl w:val="3"/>
        <w:rPr>
          <w:rFonts w:asciiTheme="minorBidi" w:hAnsiTheme="minorBidi" w:cstheme="minorBidi"/>
          <w:sz w:val="18"/>
          <w:szCs w:val="18"/>
        </w:rPr>
      </w:pPr>
      <w:hyperlink r:id="rId11" w:history="1">
        <w:r w:rsidR="00334965" w:rsidRPr="00334965">
          <w:rPr>
            <w:rStyle w:val="Hyperlink"/>
            <w:sz w:val="18"/>
            <w:szCs w:val="18"/>
          </w:rPr>
          <w:t>https://www.priv.gc.ca/leg_c/p_principle_e.asp</w:t>
        </w:r>
      </w:hyperlink>
      <w:r w:rsidR="00334965" w:rsidRPr="00334965">
        <w:rPr>
          <w:sz w:val="18"/>
          <w:szCs w:val="18"/>
        </w:rPr>
        <w:t xml:space="preserve"> </w:t>
      </w:r>
    </w:p>
    <w:p w14:paraId="33515E64" w14:textId="77777777" w:rsidR="002B14E9" w:rsidRPr="003D52F9" w:rsidRDefault="002B14E9" w:rsidP="003243FD">
      <w:pPr>
        <w:spacing w:before="120" w:after="120" w:line="260" w:lineRule="exact"/>
        <w:rPr>
          <w:rFonts w:asciiTheme="minorBidi" w:hAnsiTheme="minorBidi" w:cstheme="minorBidi" w:hint="cs"/>
          <w:sz w:val="18"/>
          <w:szCs w:val="18"/>
          <w:rtl/>
        </w:rPr>
      </w:pPr>
    </w:p>
    <w:p w14:paraId="33515E65" w14:textId="77777777" w:rsidR="00413752" w:rsidRPr="00567DD3" w:rsidRDefault="001C0B2C" w:rsidP="002202F4">
      <w:pPr>
        <w:spacing w:before="120" w:after="120" w:line="260" w:lineRule="exact"/>
        <w:rPr>
          <w:rFonts w:asciiTheme="minorBidi" w:hAnsiTheme="minorBidi" w:cstheme="minorBidi"/>
          <w:b/>
          <w:bCs/>
          <w:sz w:val="18"/>
          <w:szCs w:val="18"/>
          <w:rtl/>
        </w:rPr>
      </w:pPr>
      <w:r>
        <w:rPr>
          <w:rFonts w:asciiTheme="minorBidi" w:hAnsiTheme="minorBidi" w:cstheme="minorBidi" w:hint="cs"/>
          <w:b/>
          <w:bCs/>
          <w:sz w:val="18"/>
          <w:szCs w:val="18"/>
          <w:rtl/>
        </w:rPr>
        <w:t>2</w:t>
      </w:r>
      <w:r w:rsidR="002202F4">
        <w:rPr>
          <w:rFonts w:asciiTheme="minorBidi" w:hAnsiTheme="minorBidi" w:cstheme="minorBidi" w:hint="cs"/>
          <w:b/>
          <w:bCs/>
          <w:sz w:val="18"/>
          <w:szCs w:val="18"/>
          <w:rtl/>
        </w:rPr>
        <w:t>.</w:t>
      </w:r>
      <w:r w:rsidR="00375A41" w:rsidRPr="00114DE1">
        <w:rPr>
          <w:rFonts w:asciiTheme="minorBidi" w:hAnsiTheme="minorBidi" w:cstheme="minorBidi"/>
          <w:b/>
          <w:bCs/>
          <w:sz w:val="18"/>
          <w:szCs w:val="18"/>
          <w:rtl/>
        </w:rPr>
        <w:t xml:space="preserve"> </w:t>
      </w:r>
      <w:r w:rsidR="00D84479" w:rsidRPr="00114DE1">
        <w:rPr>
          <w:rFonts w:asciiTheme="minorBidi" w:hAnsiTheme="minorBidi" w:cstheme="minorBidi" w:hint="cs"/>
          <w:b/>
          <w:bCs/>
          <w:sz w:val="18"/>
          <w:szCs w:val="18"/>
          <w:rtl/>
        </w:rPr>
        <w:t>הגנת הפרטיות בחוק</w:t>
      </w:r>
      <w:r w:rsidR="00C53CD9">
        <w:rPr>
          <w:rFonts w:asciiTheme="minorBidi" w:hAnsiTheme="minorBidi" w:cstheme="minorBidi" w:hint="cs"/>
          <w:b/>
          <w:bCs/>
          <w:sz w:val="18"/>
          <w:szCs w:val="18"/>
          <w:rtl/>
        </w:rPr>
        <w:t xml:space="preserve"> </w:t>
      </w:r>
      <w:r w:rsidR="00C53CD9">
        <w:rPr>
          <w:rFonts w:asciiTheme="minorBidi" w:hAnsiTheme="minorBidi" w:cstheme="minorBidi" w:hint="cs"/>
          <w:sz w:val="18"/>
          <w:szCs w:val="18"/>
          <w:rtl/>
        </w:rPr>
        <w:t xml:space="preserve">- </w:t>
      </w:r>
      <w:r w:rsidR="008317D3" w:rsidRPr="00413752">
        <w:rPr>
          <w:rFonts w:asciiTheme="minorBidi" w:hAnsiTheme="minorBidi" w:cstheme="minorBidi" w:hint="cs"/>
          <w:sz w:val="18"/>
          <w:szCs w:val="18"/>
          <w:rtl/>
        </w:rPr>
        <w:t xml:space="preserve">מבנה ההגנה בדין הישראלי </w:t>
      </w:r>
      <w:r w:rsidR="008317D3" w:rsidRPr="00413752">
        <w:rPr>
          <w:rFonts w:asciiTheme="minorBidi" w:hAnsiTheme="minorBidi" w:cstheme="minorBidi"/>
          <w:sz w:val="18"/>
          <w:szCs w:val="18"/>
          <w:rtl/>
        </w:rPr>
        <w:t>–</w:t>
      </w:r>
      <w:r w:rsidR="008317D3" w:rsidRPr="00413752">
        <w:rPr>
          <w:rFonts w:asciiTheme="minorBidi" w:hAnsiTheme="minorBidi" w:cstheme="minorBidi" w:hint="cs"/>
          <w:sz w:val="18"/>
          <w:szCs w:val="18"/>
          <w:rtl/>
        </w:rPr>
        <w:t xml:space="preserve"> </w:t>
      </w:r>
      <w:r w:rsidR="00680F66">
        <w:rPr>
          <w:rFonts w:asciiTheme="minorBidi" w:hAnsiTheme="minorBidi" w:cstheme="minorBidi" w:hint="cs"/>
          <w:sz w:val="18"/>
          <w:szCs w:val="18"/>
          <w:rtl/>
        </w:rPr>
        <w:t xml:space="preserve">מי מוגן? </w:t>
      </w:r>
      <w:r w:rsidR="008317D3" w:rsidRPr="00413752">
        <w:rPr>
          <w:rFonts w:asciiTheme="minorBidi" w:hAnsiTheme="minorBidi" w:cstheme="minorBidi" w:hint="cs"/>
          <w:sz w:val="18"/>
          <w:szCs w:val="18"/>
          <w:rtl/>
        </w:rPr>
        <w:t>משטר ההסכמה, חדירה לפרטיות</w:t>
      </w:r>
      <w:r w:rsidR="00413752" w:rsidRPr="00413752">
        <w:rPr>
          <w:rFonts w:asciiTheme="minorBidi" w:hAnsiTheme="minorBidi" w:cstheme="minorBidi" w:hint="cs"/>
          <w:sz w:val="18"/>
          <w:szCs w:val="18"/>
          <w:rtl/>
        </w:rPr>
        <w:t xml:space="preserve">, </w:t>
      </w:r>
      <w:r w:rsidR="0032328E">
        <w:rPr>
          <w:rFonts w:asciiTheme="minorBidi" w:hAnsiTheme="minorBidi" w:cstheme="minorBidi" w:hint="cs"/>
          <w:sz w:val="18"/>
          <w:szCs w:val="18"/>
          <w:rtl/>
        </w:rPr>
        <w:t xml:space="preserve">תפיסת האחריות, </w:t>
      </w:r>
      <w:r w:rsidR="00413752" w:rsidRPr="00413752">
        <w:rPr>
          <w:rFonts w:asciiTheme="minorBidi" w:hAnsiTheme="minorBidi" w:cstheme="minorBidi" w:hint="cs"/>
          <w:sz w:val="18"/>
          <w:szCs w:val="18"/>
          <w:rtl/>
        </w:rPr>
        <w:t>הרגולטור, מושגים מהותיים (סודיות, אבטחת מידע)</w:t>
      </w:r>
      <w:r w:rsidR="00284C76">
        <w:rPr>
          <w:rFonts w:asciiTheme="minorBidi" w:hAnsiTheme="minorBidi" w:cstheme="minorBidi" w:hint="cs"/>
          <w:sz w:val="18"/>
          <w:szCs w:val="18"/>
          <w:rtl/>
        </w:rPr>
        <w:t>, מאגרי מידע</w:t>
      </w:r>
      <w:r w:rsidR="00413752" w:rsidRPr="00413752">
        <w:rPr>
          <w:rFonts w:asciiTheme="minorBidi" w:hAnsiTheme="minorBidi" w:cstheme="minorBidi" w:hint="cs"/>
          <w:sz w:val="18"/>
          <w:szCs w:val="18"/>
          <w:rtl/>
        </w:rPr>
        <w:t xml:space="preserve">. </w:t>
      </w:r>
      <w:r w:rsidR="005529AB">
        <w:rPr>
          <w:rFonts w:asciiTheme="minorBidi" w:hAnsiTheme="minorBidi" w:cstheme="minorBidi" w:hint="cs"/>
          <w:sz w:val="18"/>
          <w:szCs w:val="18"/>
          <w:rtl/>
        </w:rPr>
        <w:t xml:space="preserve">ההגנה על הפרטיות במקרים ספציפיים </w:t>
      </w:r>
      <w:r w:rsidR="005529AB">
        <w:rPr>
          <w:rFonts w:asciiTheme="minorBidi" w:hAnsiTheme="minorBidi" w:cstheme="minorBidi"/>
          <w:sz w:val="18"/>
          <w:szCs w:val="18"/>
          <w:rtl/>
        </w:rPr>
        <w:t>–</w:t>
      </w:r>
      <w:r w:rsidR="005529AB">
        <w:rPr>
          <w:rFonts w:asciiTheme="minorBidi" w:hAnsiTheme="minorBidi" w:cstheme="minorBidi" w:hint="cs"/>
          <w:sz w:val="18"/>
          <w:szCs w:val="18"/>
          <w:rtl/>
        </w:rPr>
        <w:t xml:space="preserve"> האזנת סתר, נתוני תקשורת, מידע גנטי</w:t>
      </w:r>
      <w:r w:rsidR="00007CD1">
        <w:rPr>
          <w:rFonts w:asciiTheme="minorBidi" w:hAnsiTheme="minorBidi" w:cstheme="minorBidi" w:hint="cs"/>
          <w:sz w:val="18"/>
          <w:szCs w:val="18"/>
          <w:rtl/>
        </w:rPr>
        <w:t>, נתוני אשראי, המאגר הביומטרי</w:t>
      </w:r>
      <w:r w:rsidR="00381505">
        <w:rPr>
          <w:rFonts w:asciiTheme="minorBidi" w:hAnsiTheme="minorBidi" w:cstheme="minorBidi" w:hint="cs"/>
          <w:sz w:val="18"/>
          <w:szCs w:val="18"/>
          <w:rtl/>
        </w:rPr>
        <w:t>, מרשם פלילי</w:t>
      </w:r>
      <w:r w:rsidR="007D0A8A">
        <w:rPr>
          <w:rFonts w:asciiTheme="minorBidi" w:hAnsiTheme="minorBidi" w:cstheme="minorBidi" w:hint="cs"/>
          <w:sz w:val="18"/>
          <w:szCs w:val="18"/>
          <w:rtl/>
        </w:rPr>
        <w:t>, רשומה רפואית לאומית</w:t>
      </w:r>
      <w:r w:rsidR="00007CD1">
        <w:rPr>
          <w:rFonts w:asciiTheme="minorBidi" w:hAnsiTheme="minorBidi" w:cstheme="minorBidi" w:hint="cs"/>
          <w:sz w:val="18"/>
          <w:szCs w:val="18"/>
          <w:rtl/>
        </w:rPr>
        <w:t>.</w:t>
      </w:r>
      <w:r w:rsidR="00413752">
        <w:rPr>
          <w:rFonts w:asciiTheme="minorBidi" w:hAnsiTheme="minorBidi" w:cstheme="minorBidi" w:hint="cs"/>
          <w:sz w:val="18"/>
          <w:szCs w:val="18"/>
          <w:rtl/>
        </w:rPr>
        <w:t xml:space="preserve"> </w:t>
      </w:r>
      <w:r w:rsidR="00C0266A">
        <w:rPr>
          <w:rFonts w:asciiTheme="minorBidi" w:hAnsiTheme="minorBidi" w:cstheme="minorBidi" w:hint="cs"/>
          <w:sz w:val="18"/>
          <w:szCs w:val="18"/>
          <w:rtl/>
        </w:rPr>
        <w:t xml:space="preserve">תיקוני </w:t>
      </w:r>
      <w:r w:rsidR="00230DCA">
        <w:rPr>
          <w:rFonts w:asciiTheme="minorBidi" w:hAnsiTheme="minorBidi" w:cstheme="minorBidi" w:hint="cs"/>
          <w:sz w:val="18"/>
          <w:szCs w:val="18"/>
          <w:rtl/>
        </w:rPr>
        <w:t xml:space="preserve">חוק בקנה. </w:t>
      </w:r>
      <w:r w:rsidR="0056399C" w:rsidRPr="00EE7B5D">
        <w:rPr>
          <w:rFonts w:asciiTheme="minorBidi" w:hAnsiTheme="minorBidi" w:cstheme="minorBidi" w:hint="cs"/>
          <w:b/>
          <w:bCs/>
          <w:sz w:val="18"/>
          <w:szCs w:val="18"/>
          <w:rtl/>
        </w:rPr>
        <w:t xml:space="preserve">במסגרת שעור זה נקיים </w:t>
      </w:r>
      <w:r w:rsidR="00EE7B5D">
        <w:rPr>
          <w:rFonts w:asciiTheme="minorBidi" w:hAnsiTheme="minorBidi" w:cstheme="minorBidi" w:hint="cs"/>
          <w:b/>
          <w:bCs/>
          <w:sz w:val="18"/>
          <w:szCs w:val="18"/>
          <w:rtl/>
        </w:rPr>
        <w:t xml:space="preserve">דיון בפורמט של </w:t>
      </w:r>
      <w:r w:rsidR="0056399C" w:rsidRPr="00EE7B5D">
        <w:rPr>
          <w:rFonts w:asciiTheme="minorBidi" w:hAnsiTheme="minorBidi" w:cstheme="minorBidi" w:hint="cs"/>
          <w:b/>
          <w:bCs/>
          <w:sz w:val="18"/>
          <w:szCs w:val="18"/>
          <w:rtl/>
        </w:rPr>
        <w:t xml:space="preserve">"משפט מבוים" בזכות ובגנות </w:t>
      </w:r>
      <w:r w:rsidR="00F44CDE" w:rsidRPr="00EE7B5D">
        <w:rPr>
          <w:rFonts w:asciiTheme="minorBidi" w:hAnsiTheme="minorBidi" w:cstheme="minorBidi" w:hint="cs"/>
          <w:b/>
          <w:bCs/>
          <w:sz w:val="18"/>
          <w:szCs w:val="18"/>
          <w:rtl/>
        </w:rPr>
        <w:t>חוק המאגר הביומטרי.</w:t>
      </w:r>
      <w:r w:rsidR="00F44CDE">
        <w:rPr>
          <w:rFonts w:asciiTheme="minorBidi" w:hAnsiTheme="minorBidi" w:cstheme="minorBidi" w:hint="cs"/>
          <w:sz w:val="18"/>
          <w:szCs w:val="18"/>
          <w:rtl/>
        </w:rPr>
        <w:t xml:space="preserve"> </w:t>
      </w:r>
    </w:p>
    <w:p w14:paraId="33515E66" w14:textId="77777777" w:rsidR="00B70FB8" w:rsidRDefault="00B70FB8" w:rsidP="00CB315F">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רשימת קריאה: </w:t>
      </w:r>
    </w:p>
    <w:p w14:paraId="33515E67" w14:textId="77777777" w:rsidR="00B70FB8" w:rsidRDefault="00B70FB8" w:rsidP="00CB315F">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חובה: </w:t>
      </w:r>
    </w:p>
    <w:p w14:paraId="33515E68" w14:textId="77777777" w:rsidR="00B70FB8" w:rsidRDefault="003C7900" w:rsidP="000F4F02">
      <w:pPr>
        <w:pStyle w:val="ListParagraph"/>
        <w:numPr>
          <w:ilvl w:val="0"/>
          <w:numId w:val="27"/>
        </w:num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חוק הגנת הפרטיות,</w:t>
      </w:r>
      <w:r w:rsidR="00980119">
        <w:rPr>
          <w:rFonts w:asciiTheme="minorBidi" w:hAnsiTheme="minorBidi" w:cstheme="minorBidi" w:hint="cs"/>
          <w:sz w:val="18"/>
          <w:szCs w:val="18"/>
          <w:rtl/>
        </w:rPr>
        <w:t xml:space="preserve"> התשמ"א-1981</w:t>
      </w:r>
      <w:r>
        <w:rPr>
          <w:rFonts w:asciiTheme="minorBidi" w:hAnsiTheme="minorBidi" w:cstheme="minorBidi" w:hint="cs"/>
          <w:sz w:val="18"/>
          <w:szCs w:val="18"/>
          <w:rtl/>
        </w:rPr>
        <w:t xml:space="preserve"> סעיפים 1</w:t>
      </w:r>
      <w:r w:rsidR="000673A7">
        <w:rPr>
          <w:rFonts w:asciiTheme="minorBidi" w:hAnsiTheme="minorBidi" w:cstheme="minorBidi" w:hint="cs"/>
          <w:sz w:val="18"/>
          <w:szCs w:val="18"/>
          <w:rtl/>
        </w:rPr>
        <w:t xml:space="preserve"> </w:t>
      </w:r>
      <w:r w:rsidR="000673A7">
        <w:rPr>
          <w:rFonts w:asciiTheme="minorBidi" w:hAnsiTheme="minorBidi" w:cstheme="minorBidi"/>
          <w:sz w:val="18"/>
          <w:szCs w:val="18"/>
          <w:rtl/>
        </w:rPr>
        <w:t>–</w:t>
      </w:r>
      <w:r w:rsidR="000673A7">
        <w:rPr>
          <w:rFonts w:asciiTheme="minorBidi" w:hAnsiTheme="minorBidi" w:cstheme="minorBidi" w:hint="cs"/>
          <w:sz w:val="18"/>
          <w:szCs w:val="18"/>
          <w:rtl/>
        </w:rPr>
        <w:t xml:space="preserve"> 5, 10, 16, 17.</w:t>
      </w:r>
    </w:p>
    <w:p w14:paraId="33515E69" w14:textId="77777777" w:rsidR="000E4DBB" w:rsidRDefault="000E4DBB" w:rsidP="000E4DBB">
      <w:pPr>
        <w:pStyle w:val="ListParagraph"/>
        <w:numPr>
          <w:ilvl w:val="0"/>
          <w:numId w:val="27"/>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עומר טנא, חוק המאגר הביומטרי, סיכונים והזדמנויות, המשפט יז (2), תשע"ג, 421 </w:t>
      </w:r>
      <w:r>
        <w:rPr>
          <w:rFonts w:asciiTheme="minorBidi" w:hAnsiTheme="minorBidi" w:cstheme="minorBidi"/>
          <w:sz w:val="18"/>
          <w:szCs w:val="18"/>
          <w:rtl/>
        </w:rPr>
        <w:t>–</w:t>
      </w:r>
      <w:r>
        <w:rPr>
          <w:rFonts w:asciiTheme="minorBidi" w:hAnsiTheme="minorBidi" w:cstheme="minorBidi" w:hint="cs"/>
          <w:sz w:val="18"/>
          <w:szCs w:val="18"/>
          <w:rtl/>
        </w:rPr>
        <w:t xml:space="preserve"> 467. זמין ב: </w:t>
      </w:r>
      <w:hyperlink r:id="rId12" w:history="1">
        <w:r w:rsidRPr="00A82BE2">
          <w:rPr>
            <w:rStyle w:val="Hyperlink"/>
            <w:sz w:val="18"/>
            <w:szCs w:val="18"/>
          </w:rPr>
          <w:t>http://hamishpat.colman.ac.il/files/03_2013/teneo.pdf</w:t>
        </w:r>
      </w:hyperlink>
    </w:p>
    <w:p w14:paraId="33515E6A" w14:textId="77777777" w:rsidR="00CF1778" w:rsidRDefault="00CF1778" w:rsidP="000673A7">
      <w:pPr>
        <w:spacing w:before="120" w:after="120" w:line="260" w:lineRule="exact"/>
        <w:rPr>
          <w:rFonts w:ascii="FrankRuehl" w:hAnsi="FrankRuehl" w:cs="FrankRuehl"/>
          <w:color w:val="000000"/>
          <w:sz w:val="31"/>
          <w:szCs w:val="31"/>
          <w:rtl/>
        </w:rPr>
      </w:pPr>
      <w:r w:rsidRPr="008C66EE">
        <w:rPr>
          <w:rFonts w:asciiTheme="minorBidi" w:hAnsiTheme="minorBidi" w:cstheme="minorBidi" w:hint="cs"/>
          <w:sz w:val="18"/>
          <w:szCs w:val="18"/>
          <w:rtl/>
        </w:rPr>
        <w:t>קריאת רשות:</w:t>
      </w:r>
      <w:r>
        <w:rPr>
          <w:rFonts w:ascii="FrankRuehl" w:hAnsi="FrankRuehl" w:cs="FrankRuehl" w:hint="cs"/>
          <w:color w:val="000000"/>
          <w:sz w:val="31"/>
          <w:szCs w:val="31"/>
          <w:rtl/>
        </w:rPr>
        <w:t xml:space="preserve"> </w:t>
      </w:r>
    </w:p>
    <w:p w14:paraId="33515E6B" w14:textId="77777777" w:rsidR="000E4DBB" w:rsidRPr="000F4F02" w:rsidRDefault="000E4DBB" w:rsidP="000E4DBB">
      <w:pPr>
        <w:pStyle w:val="ListParagraph"/>
        <w:numPr>
          <w:ilvl w:val="0"/>
          <w:numId w:val="27"/>
        </w:numPr>
        <w:spacing w:before="120" w:after="120" w:line="260" w:lineRule="exact"/>
        <w:rPr>
          <w:rFonts w:asciiTheme="minorBidi" w:hAnsiTheme="minorBidi" w:cstheme="minorBidi"/>
          <w:sz w:val="18"/>
          <w:szCs w:val="18"/>
          <w:rtl/>
        </w:rPr>
      </w:pPr>
      <w:r w:rsidRPr="000F4F02">
        <w:rPr>
          <w:rFonts w:asciiTheme="minorBidi" w:hAnsiTheme="minorBidi" w:cstheme="minorBidi" w:hint="cs"/>
          <w:sz w:val="18"/>
          <w:szCs w:val="18"/>
          <w:rtl/>
        </w:rPr>
        <w:t xml:space="preserve">חוק הכללת אמצעי זיהוי ביומטריים ונתוני זיהוי ביומטריים במסמכי זיהוי ובמאגר מידע, תש"ע-2009, סעיף 1(3), 4(ג), 9, 17, 25, 26. </w:t>
      </w:r>
    </w:p>
    <w:p w14:paraId="33515E6C" w14:textId="77777777" w:rsidR="0056399C" w:rsidRPr="0056399C" w:rsidRDefault="0056399C" w:rsidP="000F4F02">
      <w:pPr>
        <w:pStyle w:val="ListParagraph"/>
        <w:numPr>
          <w:ilvl w:val="0"/>
          <w:numId w:val="27"/>
        </w:numPr>
        <w:spacing w:before="120" w:after="120" w:line="260" w:lineRule="exact"/>
        <w:rPr>
          <w:rFonts w:asciiTheme="minorBidi" w:hAnsiTheme="minorBidi" w:cstheme="minorBidi"/>
          <w:sz w:val="18"/>
          <w:szCs w:val="18"/>
        </w:rPr>
      </w:pPr>
      <w:r w:rsidRPr="0056399C">
        <w:rPr>
          <w:color w:val="000000"/>
          <w:sz w:val="18"/>
          <w:szCs w:val="18"/>
          <w:rtl/>
        </w:rPr>
        <w:t>בג"ץ 3809/08</w:t>
      </w:r>
      <w:r w:rsidRPr="0056399C">
        <w:rPr>
          <w:rFonts w:hint="cs"/>
          <w:color w:val="000000"/>
          <w:sz w:val="18"/>
          <w:szCs w:val="18"/>
          <w:rtl/>
        </w:rPr>
        <w:t xml:space="preserve">, </w:t>
      </w:r>
      <w:r w:rsidRPr="00980119">
        <w:rPr>
          <w:rFonts w:hint="cs"/>
          <w:b/>
          <w:bCs/>
          <w:color w:val="000000"/>
          <w:sz w:val="18"/>
          <w:szCs w:val="18"/>
          <w:rtl/>
        </w:rPr>
        <w:t>האגודה לזכויות האזרח נ' משטרת ישראל</w:t>
      </w:r>
      <w:r w:rsidRPr="0056399C">
        <w:rPr>
          <w:rFonts w:hint="cs"/>
          <w:color w:val="000000"/>
          <w:sz w:val="18"/>
          <w:szCs w:val="18"/>
          <w:rtl/>
        </w:rPr>
        <w:t xml:space="preserve"> (פסק דין מיום 28.5.2012). פסק הדין זמין ב: </w:t>
      </w:r>
      <w:hyperlink r:id="rId13" w:history="1">
        <w:r w:rsidRPr="0056399C">
          <w:rPr>
            <w:rStyle w:val="Hyperlink"/>
            <w:sz w:val="18"/>
            <w:szCs w:val="18"/>
          </w:rPr>
          <w:t>http://elyon1.court.gov.il/files/08/090/038/n15/08038090.n15.htm</w:t>
        </w:r>
      </w:hyperlink>
    </w:p>
    <w:p w14:paraId="33515E6D" w14:textId="77777777" w:rsidR="00980119" w:rsidRDefault="00980119" w:rsidP="000F4F02">
      <w:pPr>
        <w:pStyle w:val="ListParagraph"/>
        <w:numPr>
          <w:ilvl w:val="0"/>
          <w:numId w:val="27"/>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עומר </w:t>
      </w:r>
      <w:r w:rsidR="00474D84" w:rsidRPr="00275F29">
        <w:rPr>
          <w:rFonts w:asciiTheme="minorBidi" w:hAnsiTheme="minorBidi" w:cstheme="minorBidi"/>
          <w:sz w:val="18"/>
          <w:szCs w:val="18"/>
          <w:rtl/>
        </w:rPr>
        <w:t>טנא, הסתכל בקנקן וראה מה יש בו: נתוני תקשורת ומידע אישי במאה העשרים ואחד, רשת משפטית: משפט וטכנולוגית מידע (בעריכת בירנהק ואלקין-קורן, 2011), 287.</w:t>
      </w:r>
    </w:p>
    <w:p w14:paraId="33515E6E" w14:textId="77777777" w:rsidR="000F4F02" w:rsidRDefault="000F4F02" w:rsidP="000F4F02">
      <w:pPr>
        <w:pStyle w:val="ListParagraph"/>
        <w:numPr>
          <w:ilvl w:val="0"/>
          <w:numId w:val="27"/>
        </w:numPr>
        <w:spacing w:before="120" w:after="120" w:line="260" w:lineRule="exact"/>
        <w:rPr>
          <w:rFonts w:asciiTheme="minorBidi" w:hAnsiTheme="minorBidi" w:cstheme="minorBidi"/>
          <w:sz w:val="18"/>
          <w:szCs w:val="18"/>
        </w:rPr>
      </w:pPr>
      <w:r w:rsidRPr="00995B93">
        <w:rPr>
          <w:rFonts w:asciiTheme="minorBidi" w:hAnsiTheme="minorBidi" w:cstheme="minorBidi" w:hint="cs"/>
          <w:sz w:val="18"/>
          <w:szCs w:val="18"/>
          <w:rtl/>
        </w:rPr>
        <w:lastRenderedPageBreak/>
        <w:t>דן חי, ההגנה על הפרטיות בישראל, פרק 22.</w:t>
      </w:r>
    </w:p>
    <w:p w14:paraId="33515E6F" w14:textId="77777777" w:rsidR="00B27475" w:rsidRDefault="00AB0E55" w:rsidP="000F4F02">
      <w:pPr>
        <w:pStyle w:val="ListParagraph"/>
        <w:numPr>
          <w:ilvl w:val="0"/>
          <w:numId w:val="27"/>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הכנסת</w:t>
      </w:r>
      <w:r w:rsidR="00B27475">
        <w:rPr>
          <w:rFonts w:asciiTheme="minorBidi" w:hAnsiTheme="minorBidi" w:cstheme="minorBidi" w:hint="cs"/>
          <w:sz w:val="18"/>
          <w:szCs w:val="18"/>
          <w:rtl/>
        </w:rPr>
        <w:t xml:space="preserve"> - מרכז המחקר והמידע </w:t>
      </w:r>
      <w:r w:rsidR="00B27475">
        <w:rPr>
          <w:rFonts w:asciiTheme="minorBidi" w:hAnsiTheme="minorBidi" w:cstheme="minorBidi"/>
          <w:sz w:val="18"/>
          <w:szCs w:val="18"/>
          <w:rtl/>
        </w:rPr>
        <w:t>–</w:t>
      </w:r>
      <w:r w:rsidR="00B27475">
        <w:rPr>
          <w:rFonts w:asciiTheme="minorBidi" w:hAnsiTheme="minorBidi" w:cstheme="minorBidi" w:hint="cs"/>
          <w:sz w:val="18"/>
          <w:szCs w:val="18"/>
          <w:rtl/>
        </w:rPr>
        <w:t xml:space="preserve"> רשומה רפואית לאומית (מחקר שהוגש לוועדת המדע והטכנולוגיה) </w:t>
      </w:r>
      <w:r w:rsidR="00B27475">
        <w:rPr>
          <w:rFonts w:asciiTheme="minorBidi" w:hAnsiTheme="minorBidi" w:cstheme="minorBidi"/>
          <w:sz w:val="18"/>
          <w:szCs w:val="18"/>
          <w:rtl/>
        </w:rPr>
        <w:t>–</w:t>
      </w:r>
      <w:r w:rsidR="00B27475">
        <w:rPr>
          <w:rFonts w:asciiTheme="minorBidi" w:hAnsiTheme="minorBidi" w:cstheme="minorBidi" w:hint="cs"/>
          <w:sz w:val="18"/>
          <w:szCs w:val="18"/>
          <w:rtl/>
        </w:rPr>
        <w:t xml:space="preserve"> 14.5.2014.</w:t>
      </w:r>
      <w:r w:rsidR="00980119">
        <w:rPr>
          <w:rFonts w:asciiTheme="minorBidi" w:hAnsiTheme="minorBidi" w:cstheme="minorBidi" w:hint="cs"/>
          <w:sz w:val="18"/>
          <w:szCs w:val="18"/>
          <w:rtl/>
        </w:rPr>
        <w:t xml:space="preserve"> זמין ב:</w:t>
      </w:r>
      <w:hyperlink r:id="rId14" w:history="1">
        <w:r w:rsidR="00B27475" w:rsidRPr="008C66EE">
          <w:rPr>
            <w:rStyle w:val="Hyperlink"/>
            <w:sz w:val="18"/>
            <w:szCs w:val="18"/>
          </w:rPr>
          <w:t>http://www.knesset.gov.il/mmm/data/pdf/m03387.pdf</w:t>
        </w:r>
      </w:hyperlink>
      <w:r w:rsidR="00980119">
        <w:rPr>
          <w:rFonts w:asciiTheme="minorBidi" w:hAnsiTheme="minorBidi" w:cstheme="minorBidi" w:hint="cs"/>
          <w:sz w:val="18"/>
          <w:szCs w:val="18"/>
          <w:rtl/>
        </w:rPr>
        <w:t>.</w:t>
      </w:r>
    </w:p>
    <w:p w14:paraId="33515E70" w14:textId="77777777" w:rsidR="000A51FB" w:rsidRDefault="000A51FB" w:rsidP="000F4F02">
      <w:pPr>
        <w:pStyle w:val="ListParagraph"/>
        <w:numPr>
          <w:ilvl w:val="0"/>
          <w:numId w:val="27"/>
        </w:numPr>
        <w:spacing w:before="120" w:after="120" w:line="260" w:lineRule="exact"/>
        <w:rPr>
          <w:rFonts w:asciiTheme="minorBidi" w:hAnsiTheme="minorBidi" w:cstheme="minorBidi"/>
          <w:sz w:val="18"/>
          <w:szCs w:val="18"/>
          <w:rtl/>
        </w:rPr>
      </w:pPr>
      <w:r w:rsidRPr="000F4F02">
        <w:rPr>
          <w:rFonts w:asciiTheme="minorBidi" w:hAnsiTheme="minorBidi" w:cstheme="minorBidi"/>
          <w:sz w:val="18"/>
          <w:szCs w:val="18"/>
          <w:rtl/>
        </w:rPr>
        <w:t>חוק האזנת סתר, תשל"ט-1979</w:t>
      </w:r>
      <w:r>
        <w:rPr>
          <w:rFonts w:asciiTheme="minorBidi" w:hAnsiTheme="minorBidi" w:cstheme="minorBidi" w:hint="cs"/>
          <w:sz w:val="18"/>
          <w:szCs w:val="18"/>
          <w:rtl/>
        </w:rPr>
        <w:t xml:space="preserve">, סעיפים 4(א), 6(א). </w:t>
      </w:r>
    </w:p>
    <w:p w14:paraId="33515E71" w14:textId="77777777" w:rsidR="00197440" w:rsidRPr="000F4F02" w:rsidRDefault="000A51FB" w:rsidP="000F4F02">
      <w:pPr>
        <w:pStyle w:val="ListParagraph"/>
        <w:numPr>
          <w:ilvl w:val="0"/>
          <w:numId w:val="27"/>
        </w:numPr>
        <w:spacing w:before="120" w:after="120" w:line="260" w:lineRule="exact"/>
        <w:rPr>
          <w:rFonts w:asciiTheme="minorBidi" w:hAnsiTheme="minorBidi" w:cstheme="minorBidi"/>
          <w:sz w:val="18"/>
          <w:szCs w:val="18"/>
          <w:rtl/>
        </w:rPr>
      </w:pPr>
      <w:r w:rsidRPr="000F4F02">
        <w:rPr>
          <w:rFonts w:asciiTheme="minorBidi" w:hAnsiTheme="minorBidi" w:cstheme="minorBidi"/>
          <w:sz w:val="18"/>
          <w:szCs w:val="18"/>
          <w:rtl/>
        </w:rPr>
        <w:t>חוק מידע גנטי, תשס"א-2000</w:t>
      </w:r>
      <w:r w:rsidR="00D05975">
        <w:rPr>
          <w:rFonts w:asciiTheme="minorBidi" w:hAnsiTheme="minorBidi" w:cstheme="minorBidi" w:hint="cs"/>
          <w:sz w:val="18"/>
          <w:szCs w:val="18"/>
          <w:rtl/>
        </w:rPr>
        <w:t xml:space="preserve">, סעיף 1. </w:t>
      </w:r>
    </w:p>
    <w:p w14:paraId="33515E72" w14:textId="77777777" w:rsidR="00197440" w:rsidRPr="000F4F02" w:rsidRDefault="00197440" w:rsidP="000F4F02">
      <w:pPr>
        <w:pStyle w:val="ListParagraph"/>
        <w:numPr>
          <w:ilvl w:val="0"/>
          <w:numId w:val="27"/>
        </w:numPr>
        <w:spacing w:before="120" w:after="120" w:line="260" w:lineRule="exact"/>
        <w:rPr>
          <w:rFonts w:asciiTheme="minorBidi" w:hAnsiTheme="minorBidi" w:cstheme="minorBidi"/>
          <w:sz w:val="18"/>
          <w:szCs w:val="18"/>
          <w:rtl/>
        </w:rPr>
      </w:pPr>
      <w:r w:rsidRPr="000F4F02">
        <w:rPr>
          <w:rFonts w:asciiTheme="minorBidi" w:hAnsiTheme="minorBidi" w:cstheme="minorBidi"/>
          <w:sz w:val="18"/>
          <w:szCs w:val="18"/>
          <w:rtl/>
        </w:rPr>
        <w:t>חוק שירות נתוני אשראי, תשס"ב-2002</w:t>
      </w:r>
      <w:r w:rsidRPr="000F4F02">
        <w:rPr>
          <w:rFonts w:asciiTheme="minorBidi" w:hAnsiTheme="minorBidi" w:cstheme="minorBidi" w:hint="cs"/>
          <w:sz w:val="18"/>
          <w:szCs w:val="18"/>
          <w:rtl/>
        </w:rPr>
        <w:t>, סעיפים</w:t>
      </w:r>
      <w:r w:rsidR="00DC224E" w:rsidRPr="000F4F02">
        <w:rPr>
          <w:rFonts w:asciiTheme="minorBidi" w:hAnsiTheme="minorBidi" w:cstheme="minorBidi" w:hint="cs"/>
          <w:sz w:val="18"/>
          <w:szCs w:val="18"/>
          <w:rtl/>
        </w:rPr>
        <w:t xml:space="preserve"> 5(א)(1), </w:t>
      </w:r>
      <w:r w:rsidRPr="000F4F02">
        <w:rPr>
          <w:rFonts w:asciiTheme="minorBidi" w:hAnsiTheme="minorBidi" w:cstheme="minorBidi" w:hint="cs"/>
          <w:sz w:val="18"/>
          <w:szCs w:val="18"/>
          <w:rtl/>
        </w:rPr>
        <w:t>38(ג)</w:t>
      </w:r>
      <w:r w:rsidR="00DC224E" w:rsidRPr="000F4F02">
        <w:rPr>
          <w:rFonts w:asciiTheme="minorBidi" w:hAnsiTheme="minorBidi" w:cstheme="minorBidi" w:hint="cs"/>
          <w:sz w:val="18"/>
          <w:szCs w:val="18"/>
          <w:rtl/>
        </w:rPr>
        <w:t xml:space="preserve">, 51(1). </w:t>
      </w:r>
    </w:p>
    <w:p w14:paraId="33515E73" w14:textId="77777777" w:rsidR="00DC224E" w:rsidRDefault="00DC224E" w:rsidP="000F4F02">
      <w:pPr>
        <w:pStyle w:val="ListParagraph"/>
        <w:numPr>
          <w:ilvl w:val="0"/>
          <w:numId w:val="27"/>
        </w:numPr>
        <w:spacing w:before="120" w:after="120" w:line="260" w:lineRule="exact"/>
        <w:rPr>
          <w:rFonts w:asciiTheme="minorBidi" w:hAnsiTheme="minorBidi" w:cstheme="minorBidi"/>
          <w:sz w:val="18"/>
          <w:szCs w:val="18"/>
        </w:rPr>
      </w:pPr>
      <w:r w:rsidRPr="000F4F02">
        <w:rPr>
          <w:rFonts w:asciiTheme="minorBidi" w:hAnsiTheme="minorBidi" w:cstheme="minorBidi"/>
          <w:sz w:val="18"/>
          <w:szCs w:val="18"/>
          <w:rtl/>
        </w:rPr>
        <w:t>חוק סדר הדין הפלילי (סמכויות אכיפה – נתוני תקשורת), התשס"ח-2007</w:t>
      </w:r>
      <w:r w:rsidRPr="000F4F02">
        <w:rPr>
          <w:rFonts w:asciiTheme="minorBidi" w:hAnsiTheme="minorBidi" w:cstheme="minorBidi" w:hint="cs"/>
          <w:sz w:val="18"/>
          <w:szCs w:val="18"/>
          <w:rtl/>
        </w:rPr>
        <w:t xml:space="preserve">, </w:t>
      </w:r>
      <w:r w:rsidR="0054131A" w:rsidRPr="000F4F02">
        <w:rPr>
          <w:rFonts w:asciiTheme="minorBidi" w:hAnsiTheme="minorBidi" w:cstheme="minorBidi" w:hint="cs"/>
          <w:sz w:val="18"/>
          <w:szCs w:val="18"/>
          <w:rtl/>
        </w:rPr>
        <w:t xml:space="preserve">סעיפים 3(א), 3(ז). </w:t>
      </w:r>
    </w:p>
    <w:p w14:paraId="33515E74" w14:textId="77777777" w:rsidR="0002325B" w:rsidRPr="000F4F02" w:rsidRDefault="0002325B" w:rsidP="0002325B">
      <w:pPr>
        <w:pStyle w:val="ListParagraph"/>
        <w:spacing w:before="120" w:after="120" w:line="260" w:lineRule="exact"/>
        <w:rPr>
          <w:rFonts w:asciiTheme="minorBidi" w:hAnsiTheme="minorBidi" w:cstheme="minorBidi"/>
          <w:sz w:val="18"/>
          <w:szCs w:val="18"/>
          <w:rtl/>
        </w:rPr>
      </w:pPr>
    </w:p>
    <w:p w14:paraId="33515E75" w14:textId="77777777" w:rsidR="0068325E" w:rsidRDefault="0022637E" w:rsidP="002202F4">
      <w:pPr>
        <w:spacing w:before="120" w:after="120" w:line="260" w:lineRule="exact"/>
        <w:rPr>
          <w:rFonts w:asciiTheme="minorBidi" w:hAnsiTheme="minorBidi" w:cstheme="minorBidi"/>
          <w:sz w:val="18"/>
          <w:szCs w:val="18"/>
          <w:rtl/>
        </w:rPr>
      </w:pPr>
      <w:r>
        <w:rPr>
          <w:rFonts w:asciiTheme="minorBidi" w:hAnsiTheme="minorBidi" w:cstheme="minorBidi" w:hint="cs"/>
          <w:b/>
          <w:bCs/>
          <w:sz w:val="18"/>
          <w:szCs w:val="18"/>
          <w:rtl/>
        </w:rPr>
        <w:t>3</w:t>
      </w:r>
      <w:r w:rsidR="002202F4">
        <w:rPr>
          <w:rFonts w:asciiTheme="minorBidi" w:hAnsiTheme="minorBidi" w:cstheme="minorBidi" w:hint="cs"/>
          <w:b/>
          <w:bCs/>
          <w:sz w:val="18"/>
          <w:szCs w:val="18"/>
          <w:rtl/>
        </w:rPr>
        <w:t>.</w:t>
      </w:r>
      <w:r w:rsidR="00D84479" w:rsidRPr="00114DE1">
        <w:rPr>
          <w:rFonts w:asciiTheme="minorBidi" w:hAnsiTheme="minorBidi" w:cstheme="minorBidi" w:hint="cs"/>
          <w:b/>
          <w:bCs/>
          <w:sz w:val="18"/>
          <w:szCs w:val="18"/>
          <w:rtl/>
        </w:rPr>
        <w:t xml:space="preserve"> </w:t>
      </w:r>
      <w:r w:rsidR="00BF7E7A">
        <w:rPr>
          <w:rFonts w:asciiTheme="minorBidi" w:hAnsiTheme="minorBidi" w:cstheme="minorBidi" w:hint="cs"/>
          <w:b/>
          <w:bCs/>
          <w:sz w:val="18"/>
          <w:szCs w:val="18"/>
          <w:rtl/>
        </w:rPr>
        <w:t xml:space="preserve">הרגולטור והמתחים בין </w:t>
      </w:r>
      <w:r w:rsidR="00081418">
        <w:rPr>
          <w:rFonts w:asciiTheme="minorBidi" w:hAnsiTheme="minorBidi" w:cstheme="minorBidi" w:hint="cs"/>
          <w:b/>
          <w:bCs/>
          <w:sz w:val="18"/>
          <w:szCs w:val="18"/>
          <w:rtl/>
        </w:rPr>
        <w:t>א</w:t>
      </w:r>
      <w:r w:rsidR="00BF7E7A">
        <w:rPr>
          <w:rFonts w:asciiTheme="minorBidi" w:hAnsiTheme="minorBidi" w:cstheme="minorBidi" w:hint="cs"/>
          <w:b/>
          <w:bCs/>
          <w:sz w:val="18"/>
          <w:szCs w:val="18"/>
          <w:rtl/>
        </w:rPr>
        <w:t xml:space="preserve">סדרה </w:t>
      </w:r>
      <w:r w:rsidR="00081418">
        <w:rPr>
          <w:rFonts w:asciiTheme="minorBidi" w:hAnsiTheme="minorBidi" w:cstheme="minorBidi" w:hint="cs"/>
          <w:b/>
          <w:bCs/>
          <w:sz w:val="18"/>
          <w:szCs w:val="18"/>
          <w:rtl/>
        </w:rPr>
        <w:t xml:space="preserve">(רגולציה) </w:t>
      </w:r>
      <w:r w:rsidR="00BF7E7A">
        <w:rPr>
          <w:rFonts w:asciiTheme="minorBidi" w:hAnsiTheme="minorBidi" w:cstheme="minorBidi" w:hint="cs"/>
          <w:b/>
          <w:bCs/>
          <w:sz w:val="18"/>
          <w:szCs w:val="18"/>
          <w:rtl/>
        </w:rPr>
        <w:t xml:space="preserve">ארכאית לעולם </w:t>
      </w:r>
      <w:r w:rsidR="00081418">
        <w:rPr>
          <w:rFonts w:asciiTheme="minorBidi" w:hAnsiTheme="minorBidi" w:cstheme="minorBidi" w:hint="cs"/>
          <w:b/>
          <w:bCs/>
          <w:sz w:val="18"/>
          <w:szCs w:val="18"/>
          <w:rtl/>
        </w:rPr>
        <w:t>ה</w:t>
      </w:r>
      <w:r w:rsidR="00BF7E7A">
        <w:rPr>
          <w:rFonts w:asciiTheme="minorBidi" w:hAnsiTheme="minorBidi" w:cstheme="minorBidi" w:hint="cs"/>
          <w:b/>
          <w:bCs/>
          <w:sz w:val="18"/>
          <w:szCs w:val="18"/>
          <w:rtl/>
        </w:rPr>
        <w:t>מודרני</w:t>
      </w:r>
      <w:r w:rsidR="00BF7E7A">
        <w:rPr>
          <w:rFonts w:asciiTheme="minorBidi" w:hAnsiTheme="minorBidi" w:cstheme="minorBidi" w:hint="cs"/>
          <w:sz w:val="18"/>
          <w:szCs w:val="18"/>
          <w:rtl/>
        </w:rPr>
        <w:t xml:space="preserve"> </w:t>
      </w:r>
      <w:r w:rsidR="00CA31C5">
        <w:rPr>
          <w:rFonts w:asciiTheme="minorBidi" w:hAnsiTheme="minorBidi" w:cstheme="minorBidi"/>
          <w:sz w:val="18"/>
          <w:szCs w:val="18"/>
          <w:rtl/>
        </w:rPr>
        <w:t>–</w:t>
      </w:r>
      <w:r w:rsidR="005E0A88">
        <w:rPr>
          <w:rFonts w:asciiTheme="minorBidi" w:hAnsiTheme="minorBidi" w:cstheme="minorBidi" w:hint="cs"/>
          <w:sz w:val="18"/>
          <w:szCs w:val="18"/>
          <w:rtl/>
        </w:rPr>
        <w:t xml:space="preserve"> </w:t>
      </w:r>
      <w:r w:rsidR="00CA31C5">
        <w:rPr>
          <w:rFonts w:asciiTheme="minorBidi" w:hAnsiTheme="minorBidi" w:cstheme="minorBidi" w:hint="cs"/>
          <w:sz w:val="18"/>
          <w:szCs w:val="18"/>
          <w:rtl/>
        </w:rPr>
        <w:t xml:space="preserve">הרגולטור </w:t>
      </w:r>
      <w:r w:rsidR="00CA31C5">
        <w:rPr>
          <w:rFonts w:asciiTheme="minorBidi" w:hAnsiTheme="minorBidi" w:cstheme="minorBidi"/>
          <w:sz w:val="18"/>
          <w:szCs w:val="18"/>
          <w:rtl/>
        </w:rPr>
        <w:t>–</w:t>
      </w:r>
      <w:r w:rsidR="00CA31C5">
        <w:rPr>
          <w:rFonts w:asciiTheme="minorBidi" w:hAnsiTheme="minorBidi" w:cstheme="minorBidi" w:hint="cs"/>
          <w:sz w:val="18"/>
          <w:szCs w:val="18"/>
          <w:rtl/>
        </w:rPr>
        <w:t xml:space="preserve"> מיהו?</w:t>
      </w:r>
      <w:r w:rsidR="00CA31C5">
        <w:rPr>
          <w:rFonts w:asciiTheme="minorBidi" w:hAnsiTheme="minorBidi" w:cstheme="minorBidi" w:hint="cs"/>
          <w:sz w:val="18"/>
          <w:szCs w:val="18"/>
        </w:rPr>
        <w:t xml:space="preserve"> </w:t>
      </w:r>
      <w:r w:rsidR="00CA31C5">
        <w:rPr>
          <w:rFonts w:asciiTheme="minorBidi" w:hAnsiTheme="minorBidi" w:cstheme="minorBidi" w:hint="cs"/>
          <w:sz w:val="18"/>
          <w:szCs w:val="18"/>
          <w:rtl/>
        </w:rPr>
        <w:t>מה תפקידו</w:t>
      </w:r>
      <w:r w:rsidR="00092BBB">
        <w:rPr>
          <w:rFonts w:asciiTheme="minorBidi" w:hAnsiTheme="minorBidi" w:cstheme="minorBidi" w:hint="cs"/>
          <w:sz w:val="18"/>
          <w:szCs w:val="18"/>
          <w:rtl/>
        </w:rPr>
        <w:t xml:space="preserve"> ומהי תפיסת עולמו? על </w:t>
      </w:r>
      <w:r w:rsidR="00BF7E7A">
        <w:rPr>
          <w:rFonts w:asciiTheme="minorBidi" w:hAnsiTheme="minorBidi" w:cstheme="minorBidi" w:hint="cs"/>
          <w:sz w:val="18"/>
          <w:szCs w:val="18"/>
          <w:rtl/>
        </w:rPr>
        <w:t xml:space="preserve">הרגולטור הישראלי - </w:t>
      </w:r>
      <w:r w:rsidR="00092BBB">
        <w:rPr>
          <w:rFonts w:asciiTheme="minorBidi" w:hAnsiTheme="minorBidi" w:cstheme="minorBidi" w:hint="cs"/>
          <w:sz w:val="18"/>
          <w:szCs w:val="18"/>
          <w:rtl/>
        </w:rPr>
        <w:t xml:space="preserve">הרשות למשפט טכנולוגיה ומידע (רמו"ט) ורגולטורים זרים. </w:t>
      </w:r>
      <w:r w:rsidR="00284C76">
        <w:rPr>
          <w:rFonts w:asciiTheme="minorBidi" w:hAnsiTheme="minorBidi" w:cstheme="minorBidi" w:hint="cs"/>
          <w:sz w:val="18"/>
          <w:szCs w:val="18"/>
          <w:rtl/>
        </w:rPr>
        <w:t xml:space="preserve">המתח שבין העולם המודרני לבין הרגולציה הקיימת - </w:t>
      </w:r>
      <w:r w:rsidR="0068325E" w:rsidRPr="00081418">
        <w:rPr>
          <w:rFonts w:asciiTheme="minorBidi" w:hAnsiTheme="minorBidi" w:cstheme="minorBidi" w:hint="cs"/>
          <w:b/>
          <w:bCs/>
          <w:sz w:val="18"/>
          <w:szCs w:val="18"/>
          <w:rtl/>
        </w:rPr>
        <w:t xml:space="preserve">ניוד </w:t>
      </w:r>
      <w:r w:rsidR="00081418">
        <w:rPr>
          <w:rFonts w:asciiTheme="minorBidi" w:hAnsiTheme="minorBidi" w:cstheme="minorBidi" w:hint="cs"/>
          <w:b/>
          <w:bCs/>
          <w:sz w:val="18"/>
          <w:szCs w:val="18"/>
          <w:rtl/>
        </w:rPr>
        <w:t xml:space="preserve">גלובאלי </w:t>
      </w:r>
      <w:r w:rsidR="0068325E" w:rsidRPr="00081418">
        <w:rPr>
          <w:rFonts w:asciiTheme="minorBidi" w:hAnsiTheme="minorBidi" w:cstheme="minorBidi" w:hint="cs"/>
          <w:b/>
          <w:bCs/>
          <w:sz w:val="18"/>
          <w:szCs w:val="18"/>
          <w:rtl/>
        </w:rPr>
        <w:t xml:space="preserve">של מידע </w:t>
      </w:r>
      <w:r w:rsidRPr="00081418">
        <w:rPr>
          <w:rFonts w:asciiTheme="minorBidi" w:hAnsiTheme="minorBidi" w:cstheme="minorBidi" w:hint="cs"/>
          <w:b/>
          <w:bCs/>
          <w:sz w:val="18"/>
          <w:szCs w:val="18"/>
          <w:rtl/>
        </w:rPr>
        <w:t xml:space="preserve">כאבן בוחן </w:t>
      </w:r>
      <w:r w:rsidR="0068325E" w:rsidRPr="00081418">
        <w:rPr>
          <w:rFonts w:asciiTheme="minorBidi" w:hAnsiTheme="minorBidi" w:cstheme="minorBidi"/>
          <w:b/>
          <w:bCs/>
          <w:sz w:val="18"/>
          <w:szCs w:val="18"/>
          <w:rtl/>
        </w:rPr>
        <w:t>–</w:t>
      </w:r>
      <w:r w:rsidR="0068325E">
        <w:rPr>
          <w:rFonts w:asciiTheme="minorBidi" w:hAnsiTheme="minorBidi" w:cstheme="minorBidi" w:hint="cs"/>
          <w:sz w:val="18"/>
          <w:szCs w:val="18"/>
          <w:rtl/>
        </w:rPr>
        <w:t xml:space="preserve"> </w:t>
      </w:r>
      <w:r w:rsidRPr="0022637E">
        <w:rPr>
          <w:rFonts w:asciiTheme="minorBidi" w:hAnsiTheme="minorBidi" w:cstheme="minorBidi" w:hint="cs"/>
          <w:b/>
          <w:bCs/>
          <w:sz w:val="18"/>
          <w:szCs w:val="18"/>
          <w:rtl/>
        </w:rPr>
        <w:t xml:space="preserve">על </w:t>
      </w:r>
      <w:r w:rsidR="004F576E" w:rsidRPr="0022637E">
        <w:rPr>
          <w:rFonts w:asciiTheme="minorBidi" w:hAnsiTheme="minorBidi" w:cstheme="minorBidi" w:hint="cs"/>
          <w:b/>
          <w:bCs/>
          <w:sz w:val="18"/>
          <w:szCs w:val="18"/>
          <w:rtl/>
        </w:rPr>
        <w:t xml:space="preserve">האתגרים שמציבים </w:t>
      </w:r>
      <w:r w:rsidR="0068325E" w:rsidRPr="0022637E">
        <w:rPr>
          <w:rFonts w:asciiTheme="minorBidi" w:hAnsiTheme="minorBidi" w:cstheme="minorBidi" w:hint="cs"/>
          <w:b/>
          <w:bCs/>
          <w:sz w:val="18"/>
          <w:szCs w:val="18"/>
          <w:rtl/>
        </w:rPr>
        <w:t>שירותים מבוססי ענן</w:t>
      </w:r>
      <w:r w:rsidR="004F576E" w:rsidRPr="0022637E">
        <w:rPr>
          <w:rFonts w:asciiTheme="minorBidi" w:hAnsiTheme="minorBidi" w:cstheme="minorBidi" w:hint="cs"/>
          <w:b/>
          <w:bCs/>
          <w:sz w:val="18"/>
          <w:szCs w:val="18"/>
          <w:rtl/>
        </w:rPr>
        <w:t xml:space="preserve"> (</w:t>
      </w:r>
      <w:r w:rsidR="004F576E" w:rsidRPr="0022637E">
        <w:rPr>
          <w:rFonts w:asciiTheme="minorBidi" w:hAnsiTheme="minorBidi" w:cstheme="minorBidi"/>
          <w:b/>
          <w:bCs/>
          <w:sz w:val="18"/>
          <w:szCs w:val="18"/>
        </w:rPr>
        <w:t>cloud computing services</w:t>
      </w:r>
      <w:r w:rsidR="004F576E" w:rsidRPr="0022637E">
        <w:rPr>
          <w:rFonts w:asciiTheme="minorBidi" w:hAnsiTheme="minorBidi" w:cstheme="minorBidi" w:hint="cs"/>
          <w:b/>
          <w:bCs/>
          <w:sz w:val="18"/>
          <w:szCs w:val="18"/>
          <w:rtl/>
        </w:rPr>
        <w:t>)</w:t>
      </w:r>
      <w:r w:rsidR="0068325E">
        <w:rPr>
          <w:rFonts w:asciiTheme="minorBidi" w:hAnsiTheme="minorBidi" w:cstheme="minorBidi" w:hint="cs"/>
          <w:sz w:val="18"/>
          <w:szCs w:val="18"/>
          <w:rtl/>
        </w:rPr>
        <w:t xml:space="preserve">. </w:t>
      </w:r>
    </w:p>
    <w:p w14:paraId="33515E76" w14:textId="77777777" w:rsidR="000F4F02" w:rsidRDefault="000F4F02" w:rsidP="000F4F02">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רשימת קריאה: </w:t>
      </w:r>
    </w:p>
    <w:p w14:paraId="33515E77" w14:textId="77777777" w:rsidR="000F4F02" w:rsidRPr="000F4F02" w:rsidRDefault="000F4F02" w:rsidP="000F4F02">
      <w:p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קריאת חובה: </w:t>
      </w:r>
    </w:p>
    <w:p w14:paraId="33515E78" w14:textId="77777777" w:rsidR="00C5613D" w:rsidRDefault="007859E6" w:rsidP="00C5613D">
      <w:pPr>
        <w:pStyle w:val="ListParagraph"/>
        <w:numPr>
          <w:ilvl w:val="0"/>
          <w:numId w:val="30"/>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חוק הגנת הפרטיות, התשמ"א-1981,</w:t>
      </w:r>
      <w:r w:rsidR="00C5613D" w:rsidRPr="00995B93">
        <w:rPr>
          <w:rFonts w:asciiTheme="minorBidi" w:hAnsiTheme="minorBidi" w:cstheme="minorBidi" w:hint="cs"/>
          <w:sz w:val="18"/>
          <w:szCs w:val="18"/>
          <w:rtl/>
        </w:rPr>
        <w:t xml:space="preserve"> סעיפים 7 עד 17. </w:t>
      </w:r>
    </w:p>
    <w:p w14:paraId="33515E79" w14:textId="77777777" w:rsidR="009F1320" w:rsidRPr="00995B93" w:rsidRDefault="009F1320" w:rsidP="00C5613D">
      <w:pPr>
        <w:pStyle w:val="ListParagraph"/>
        <w:numPr>
          <w:ilvl w:val="0"/>
          <w:numId w:val="30"/>
        </w:numPr>
        <w:spacing w:before="120" w:after="120" w:line="260" w:lineRule="exact"/>
        <w:rPr>
          <w:rFonts w:asciiTheme="minorBidi" w:hAnsiTheme="minorBidi" w:cstheme="minorBidi"/>
          <w:sz w:val="18"/>
          <w:szCs w:val="18"/>
          <w:rtl/>
        </w:rPr>
      </w:pPr>
      <w:r w:rsidRPr="00995B93">
        <w:rPr>
          <w:rFonts w:asciiTheme="minorBidi" w:hAnsiTheme="minorBidi" w:cstheme="minorBidi" w:hint="cs"/>
          <w:sz w:val="18"/>
          <w:szCs w:val="18"/>
          <w:rtl/>
        </w:rPr>
        <w:t>הנחיית רשם מאגרי המידע 2/2011 שימוש בשירותי מיקור חוץ (</w:t>
      </w:r>
      <w:r w:rsidRPr="00995B93">
        <w:rPr>
          <w:rFonts w:asciiTheme="minorBidi" w:hAnsiTheme="minorBidi" w:cstheme="minorBidi"/>
          <w:sz w:val="18"/>
          <w:szCs w:val="18"/>
        </w:rPr>
        <w:t>outsourcing</w:t>
      </w:r>
      <w:r w:rsidRPr="00995B93">
        <w:rPr>
          <w:rFonts w:asciiTheme="minorBidi" w:hAnsiTheme="minorBidi" w:cstheme="minorBidi" w:hint="cs"/>
          <w:sz w:val="18"/>
          <w:szCs w:val="18"/>
          <w:rtl/>
        </w:rPr>
        <w:t xml:space="preserve">) לעיבוד מידע אישי. זמינה ב: </w:t>
      </w:r>
      <w:hyperlink r:id="rId15" w:history="1">
        <w:r>
          <w:rPr>
            <w:rStyle w:val="Hyperlink"/>
          </w:rPr>
          <w:t>http://index.justice.gov.il/Units/ilita/subjects/HaganatHapratiyut/MeidaMerasham/Hanchayot/32012.pdf</w:t>
        </w:r>
      </w:hyperlink>
      <w:r>
        <w:rPr>
          <w:rFonts w:asciiTheme="minorBidi" w:hAnsiTheme="minorBidi" w:cstheme="minorBidi" w:hint="cs"/>
          <w:sz w:val="18"/>
          <w:szCs w:val="18"/>
          <w:rtl/>
        </w:rPr>
        <w:t xml:space="preserve">, סעיפים 1 </w:t>
      </w:r>
      <w:r>
        <w:rPr>
          <w:rFonts w:asciiTheme="minorBidi" w:hAnsiTheme="minorBidi" w:cstheme="minorBidi"/>
          <w:sz w:val="18"/>
          <w:szCs w:val="18"/>
          <w:rtl/>
        </w:rPr>
        <w:t>–</w:t>
      </w:r>
      <w:r>
        <w:rPr>
          <w:rFonts w:asciiTheme="minorBidi" w:hAnsiTheme="minorBidi" w:cstheme="minorBidi" w:hint="cs"/>
          <w:sz w:val="18"/>
          <w:szCs w:val="18"/>
          <w:rtl/>
        </w:rPr>
        <w:t xml:space="preserve"> 2. </w:t>
      </w:r>
    </w:p>
    <w:p w14:paraId="33515E7A" w14:textId="77777777" w:rsidR="00C16B0D" w:rsidRPr="00C16B0D" w:rsidRDefault="00C16B0D" w:rsidP="00C16B0D">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רשות: </w:t>
      </w:r>
    </w:p>
    <w:p w14:paraId="33515E7B" w14:textId="77777777" w:rsidR="00C5613D" w:rsidRPr="00995B93" w:rsidRDefault="00C5613D" w:rsidP="00C5613D">
      <w:pPr>
        <w:pStyle w:val="ListParagraph"/>
        <w:numPr>
          <w:ilvl w:val="0"/>
          <w:numId w:val="30"/>
        </w:numPr>
        <w:spacing w:before="120" w:after="120" w:line="260" w:lineRule="exact"/>
        <w:rPr>
          <w:rFonts w:asciiTheme="minorBidi" w:hAnsiTheme="minorBidi" w:cstheme="minorBidi"/>
          <w:sz w:val="18"/>
          <w:szCs w:val="18"/>
          <w:rtl/>
        </w:rPr>
      </w:pPr>
      <w:r w:rsidRPr="00995B93">
        <w:rPr>
          <w:rFonts w:asciiTheme="minorBidi" w:hAnsiTheme="minorBidi" w:cstheme="minorBidi"/>
          <w:sz w:val="18"/>
          <w:szCs w:val="18"/>
          <w:rtl/>
        </w:rPr>
        <w:t>תקנות הגנת הפרטיות (תנאי החזקת מידע ושמירתו וסדרי העברת מידע בין גופים ציבוריים), תשמ"ו-1986</w:t>
      </w:r>
      <w:r w:rsidRPr="00995B93">
        <w:rPr>
          <w:rFonts w:asciiTheme="minorBidi" w:hAnsiTheme="minorBidi" w:cstheme="minorBidi" w:hint="cs"/>
          <w:sz w:val="18"/>
          <w:szCs w:val="18"/>
          <w:rtl/>
        </w:rPr>
        <w:t>.</w:t>
      </w:r>
    </w:p>
    <w:p w14:paraId="33515E7C" w14:textId="77777777" w:rsidR="00C5613D" w:rsidRPr="00995B93" w:rsidRDefault="00C5613D" w:rsidP="00C5613D">
      <w:pPr>
        <w:pStyle w:val="ListParagraph"/>
        <w:numPr>
          <w:ilvl w:val="0"/>
          <w:numId w:val="30"/>
        </w:numPr>
        <w:spacing w:before="120" w:after="120" w:line="260" w:lineRule="exact"/>
        <w:rPr>
          <w:rFonts w:asciiTheme="minorBidi" w:hAnsiTheme="minorBidi" w:cstheme="minorBidi"/>
          <w:sz w:val="18"/>
          <w:szCs w:val="18"/>
          <w:rtl/>
        </w:rPr>
      </w:pPr>
      <w:r w:rsidRPr="00995B93">
        <w:rPr>
          <w:rFonts w:asciiTheme="minorBidi" w:hAnsiTheme="minorBidi" w:cstheme="minorBidi"/>
          <w:sz w:val="18"/>
          <w:szCs w:val="18"/>
          <w:rtl/>
        </w:rPr>
        <w:t>תקנות הגנת הפרטיות (תנאים לעיון במידע וסדרי הדין בערעור על סירוב לבקשת עיון), תשמ"א–1981</w:t>
      </w:r>
      <w:r w:rsidRPr="00995B93">
        <w:rPr>
          <w:rFonts w:asciiTheme="minorBidi" w:hAnsiTheme="minorBidi" w:cstheme="minorBidi" w:hint="cs"/>
          <w:sz w:val="18"/>
          <w:szCs w:val="18"/>
          <w:rtl/>
        </w:rPr>
        <w:t>.</w:t>
      </w:r>
    </w:p>
    <w:p w14:paraId="33515E7D" w14:textId="77777777" w:rsidR="00C5613D" w:rsidRDefault="00C5613D" w:rsidP="00C5613D">
      <w:pPr>
        <w:pStyle w:val="ListParagraph"/>
        <w:numPr>
          <w:ilvl w:val="0"/>
          <w:numId w:val="30"/>
        </w:numPr>
        <w:spacing w:before="120" w:after="120" w:line="260" w:lineRule="exact"/>
        <w:rPr>
          <w:rFonts w:asciiTheme="minorBidi" w:hAnsiTheme="minorBidi" w:cstheme="minorBidi"/>
          <w:sz w:val="18"/>
          <w:szCs w:val="18"/>
        </w:rPr>
      </w:pPr>
      <w:r w:rsidRPr="00995B93">
        <w:rPr>
          <w:rFonts w:asciiTheme="minorBidi" w:hAnsiTheme="minorBidi" w:cstheme="minorBidi"/>
          <w:sz w:val="18"/>
          <w:szCs w:val="18"/>
          <w:rtl/>
        </w:rPr>
        <w:t>תקנות הגנת הפרטיות (העברת מידע אל מאגרי מידע שמחוץ לגבולות המדינה), תשס"א–2001.</w:t>
      </w:r>
    </w:p>
    <w:p w14:paraId="33515E7E" w14:textId="77777777" w:rsidR="00C5613D" w:rsidRPr="00995B93" w:rsidRDefault="00C5613D" w:rsidP="00C5613D">
      <w:pPr>
        <w:pStyle w:val="ListParagraph"/>
        <w:spacing w:before="120" w:after="120" w:line="260" w:lineRule="exact"/>
        <w:rPr>
          <w:rFonts w:asciiTheme="minorBidi" w:hAnsiTheme="minorBidi" w:cstheme="minorBidi"/>
          <w:sz w:val="18"/>
          <w:szCs w:val="18"/>
          <w:rtl/>
        </w:rPr>
      </w:pPr>
    </w:p>
    <w:p w14:paraId="33515E7F" w14:textId="77777777" w:rsidR="00C5613D" w:rsidRPr="00B87B80" w:rsidRDefault="00C5613D" w:rsidP="00C5613D">
      <w:pPr>
        <w:pStyle w:val="ListParagraph"/>
        <w:numPr>
          <w:ilvl w:val="0"/>
          <w:numId w:val="30"/>
        </w:numPr>
        <w:bidi w:val="0"/>
        <w:spacing w:before="120" w:after="120" w:line="260" w:lineRule="exact"/>
        <w:rPr>
          <w:rFonts w:asciiTheme="minorBidi" w:hAnsiTheme="minorBidi" w:cstheme="minorBidi"/>
          <w:sz w:val="18"/>
          <w:szCs w:val="18"/>
        </w:rPr>
      </w:pPr>
      <w:r w:rsidRPr="00B87B80">
        <w:rPr>
          <w:rFonts w:asciiTheme="minorBidi" w:hAnsiTheme="minorBidi" w:cstheme="minorBidi"/>
          <w:sz w:val="18"/>
          <w:szCs w:val="18"/>
        </w:rPr>
        <w:t xml:space="preserve">Article 29 Data Protection Working Party – Opinion 05/2012 on Cloud Computing. Available at: </w:t>
      </w:r>
      <w:hyperlink r:id="rId16" w:history="1">
        <w:r w:rsidRPr="00B87B80">
          <w:rPr>
            <w:rStyle w:val="Hyperlink"/>
            <w:sz w:val="18"/>
            <w:szCs w:val="18"/>
          </w:rPr>
          <w:t>http://ec.europa.eu/justice/data-protection/article-29/documentation/opinion-recommendation/files/2012/wp196_en.pdf</w:t>
        </w:r>
      </w:hyperlink>
    </w:p>
    <w:p w14:paraId="33515E80" w14:textId="77777777" w:rsidR="00401144" w:rsidRDefault="00401144" w:rsidP="00B87B80">
      <w:pPr>
        <w:pStyle w:val="ListParagraph"/>
        <w:numPr>
          <w:ilvl w:val="0"/>
          <w:numId w:val="30"/>
        </w:numPr>
        <w:bidi w:val="0"/>
        <w:spacing w:before="120" w:after="120" w:line="260" w:lineRule="exact"/>
        <w:rPr>
          <w:rFonts w:asciiTheme="minorBidi" w:hAnsiTheme="minorBidi" w:cstheme="minorBidi"/>
          <w:sz w:val="18"/>
          <w:szCs w:val="18"/>
        </w:rPr>
      </w:pPr>
      <w:r w:rsidRPr="00401144">
        <w:rPr>
          <w:rFonts w:asciiTheme="minorBidi" w:hAnsiTheme="minorBidi" w:cstheme="minorBidi"/>
          <w:sz w:val="18"/>
          <w:szCs w:val="18"/>
        </w:rPr>
        <w:t>Hon, W. Kuan and Millard, Christopher and Walden, Ian, The Problem of 'Personal Data' in Cloud Computing - What Information is Regulated? The Cloud of Unknowing, Part 1 (March 10, 2011). International Data Privacy Law (2011) 1 (4): 211-228; Queen Mary School of Law Legal Studies Research Paper No. 75/2011. Available at SSRN:</w:t>
      </w:r>
      <w:r>
        <w:rPr>
          <w:rStyle w:val="apple-converted-space"/>
          <w:color w:val="003366"/>
          <w:sz w:val="17"/>
          <w:szCs w:val="17"/>
          <w:shd w:val="clear" w:color="auto" w:fill="F2F2F2"/>
        </w:rPr>
        <w:t> </w:t>
      </w:r>
      <w:hyperlink r:id="rId17" w:tgtFrame="_blank" w:history="1">
        <w:r w:rsidRPr="00401144">
          <w:rPr>
            <w:rStyle w:val="Hyperlink"/>
            <w:sz w:val="18"/>
            <w:szCs w:val="18"/>
          </w:rPr>
          <w:t>http://ssrn.com/abstract=1783577</w:t>
        </w:r>
      </w:hyperlink>
      <w:r w:rsidRPr="00401144">
        <w:rPr>
          <w:rStyle w:val="Hyperlink"/>
          <w:sz w:val="18"/>
          <w:szCs w:val="18"/>
        </w:rPr>
        <w:t> or </w:t>
      </w:r>
      <w:hyperlink r:id="rId18" w:tgtFrame="_blank" w:history="1">
        <w:r w:rsidRPr="00401144">
          <w:rPr>
            <w:rStyle w:val="Hyperlink"/>
            <w:sz w:val="18"/>
            <w:szCs w:val="18"/>
          </w:rPr>
          <w:t>http://dx.doi.org/10.2139/ssrn.1783577</w:t>
        </w:r>
      </w:hyperlink>
    </w:p>
    <w:p w14:paraId="33515E81" w14:textId="77777777" w:rsidR="00E51A54" w:rsidRPr="00E51A54" w:rsidRDefault="00E51A54" w:rsidP="00E51A54">
      <w:pPr>
        <w:pStyle w:val="ListParagraph"/>
        <w:numPr>
          <w:ilvl w:val="0"/>
          <w:numId w:val="30"/>
        </w:numPr>
        <w:bidi w:val="0"/>
        <w:spacing w:before="120" w:after="120" w:line="260" w:lineRule="exact"/>
        <w:rPr>
          <w:rStyle w:val="Hyperlink"/>
          <w:sz w:val="18"/>
          <w:szCs w:val="18"/>
        </w:rPr>
      </w:pPr>
      <w:r w:rsidRPr="00E51A54">
        <w:rPr>
          <w:rFonts w:asciiTheme="minorBidi" w:hAnsiTheme="minorBidi" w:cstheme="minorBidi"/>
          <w:sz w:val="18"/>
          <w:szCs w:val="18"/>
        </w:rPr>
        <w:t>Hacohen, Yoram and Tene, Omer, Transferral of Pension Fund Databases in Israel (November 15, 2008). Data Protection Law &amp; Policy, Vol. 5, No. 11, pp. 14-16, 2008. Available at SSRN</w:t>
      </w:r>
      <w:r w:rsidRPr="00E51A54">
        <w:rPr>
          <w:color w:val="003366"/>
          <w:sz w:val="17"/>
          <w:szCs w:val="17"/>
        </w:rPr>
        <w:t>:</w:t>
      </w:r>
      <w:r w:rsidRPr="00E51A54">
        <w:rPr>
          <w:rStyle w:val="apple-converted-space"/>
          <w:color w:val="003366"/>
          <w:sz w:val="17"/>
          <w:szCs w:val="17"/>
        </w:rPr>
        <w:t> </w:t>
      </w:r>
      <w:hyperlink r:id="rId19" w:tgtFrame="_blank" w:history="1">
        <w:r w:rsidRPr="00E51A54">
          <w:rPr>
            <w:rStyle w:val="Hyperlink"/>
            <w:sz w:val="18"/>
            <w:szCs w:val="18"/>
          </w:rPr>
          <w:t>http://ssrn.com/abstract=1302066</w:t>
        </w:r>
      </w:hyperlink>
    </w:p>
    <w:p w14:paraId="33515E82" w14:textId="77777777" w:rsidR="0002325B" w:rsidRDefault="0002325B" w:rsidP="002202F4">
      <w:pPr>
        <w:spacing w:before="120" w:after="120" w:line="260" w:lineRule="exact"/>
        <w:rPr>
          <w:rFonts w:asciiTheme="minorBidi" w:hAnsiTheme="minorBidi" w:cstheme="minorBidi" w:hint="cs"/>
          <w:b/>
          <w:bCs/>
          <w:sz w:val="18"/>
          <w:szCs w:val="18"/>
          <w:rtl/>
        </w:rPr>
      </w:pPr>
    </w:p>
    <w:p w14:paraId="33515E83" w14:textId="77777777" w:rsidR="00B62A78" w:rsidRDefault="0022637E" w:rsidP="002202F4">
      <w:pPr>
        <w:spacing w:before="120" w:after="120" w:line="260" w:lineRule="exact"/>
        <w:rPr>
          <w:rFonts w:asciiTheme="minorBidi" w:hAnsiTheme="minorBidi" w:cstheme="minorBidi" w:hint="cs"/>
          <w:sz w:val="18"/>
          <w:szCs w:val="18"/>
          <w:rtl/>
        </w:rPr>
      </w:pPr>
      <w:r>
        <w:rPr>
          <w:rFonts w:asciiTheme="minorBidi" w:hAnsiTheme="minorBidi" w:cstheme="minorBidi" w:hint="cs"/>
          <w:b/>
          <w:bCs/>
          <w:sz w:val="18"/>
          <w:szCs w:val="18"/>
          <w:rtl/>
        </w:rPr>
        <w:t>4</w:t>
      </w:r>
      <w:r w:rsidR="002202F4">
        <w:rPr>
          <w:rFonts w:asciiTheme="minorBidi" w:hAnsiTheme="minorBidi" w:cstheme="minorBidi" w:hint="cs"/>
          <w:b/>
          <w:bCs/>
          <w:sz w:val="18"/>
          <w:szCs w:val="18"/>
          <w:rtl/>
        </w:rPr>
        <w:t xml:space="preserve">. </w:t>
      </w:r>
      <w:r w:rsidR="00B62A78" w:rsidRPr="0014561A">
        <w:rPr>
          <w:rFonts w:asciiTheme="minorBidi" w:hAnsiTheme="minorBidi" w:cstheme="minorBidi"/>
          <w:b/>
          <w:bCs/>
          <w:sz w:val="18"/>
          <w:szCs w:val="18"/>
          <w:rtl/>
        </w:rPr>
        <w:t>האינטרנט</w:t>
      </w:r>
      <w:r w:rsidR="00B62A78">
        <w:rPr>
          <w:rFonts w:asciiTheme="minorBidi" w:hAnsiTheme="minorBidi" w:cstheme="minorBidi" w:hint="cs"/>
          <w:b/>
          <w:bCs/>
          <w:sz w:val="18"/>
          <w:szCs w:val="18"/>
          <w:rtl/>
        </w:rPr>
        <w:t xml:space="preserve"> </w:t>
      </w:r>
      <w:r w:rsidR="00CE1A62">
        <w:rPr>
          <w:rFonts w:asciiTheme="minorBidi" w:hAnsiTheme="minorBidi" w:cstheme="minorBidi" w:hint="cs"/>
          <w:b/>
          <w:bCs/>
          <w:sz w:val="18"/>
          <w:szCs w:val="18"/>
          <w:rtl/>
        </w:rPr>
        <w:t xml:space="preserve">ושינוי כללי המשחק </w:t>
      </w:r>
      <w:r w:rsidR="00B62A78">
        <w:rPr>
          <w:rFonts w:asciiTheme="minorBidi" w:hAnsiTheme="minorBidi" w:cstheme="minorBidi" w:hint="cs"/>
          <w:b/>
          <w:bCs/>
          <w:sz w:val="18"/>
          <w:szCs w:val="18"/>
          <w:rtl/>
        </w:rPr>
        <w:t xml:space="preserve">- </w:t>
      </w:r>
      <w:r w:rsidR="00B62A78">
        <w:rPr>
          <w:rFonts w:asciiTheme="minorBidi" w:hAnsiTheme="minorBidi" w:cstheme="minorBidi" w:hint="cs"/>
          <w:sz w:val="18"/>
          <w:szCs w:val="18"/>
          <w:rtl/>
        </w:rPr>
        <w:t xml:space="preserve">איסוף מידע ברשת, שימוש בכלי ניטור </w:t>
      </w:r>
      <w:r w:rsidR="00B62A78">
        <w:rPr>
          <w:rFonts w:asciiTheme="minorBidi" w:hAnsiTheme="minorBidi" w:cstheme="minorBidi"/>
          <w:sz w:val="18"/>
          <w:szCs w:val="18"/>
          <w:rtl/>
        </w:rPr>
        <w:t>–</w:t>
      </w:r>
      <w:r w:rsidR="00B62A78">
        <w:rPr>
          <w:rFonts w:asciiTheme="minorBidi" w:hAnsiTheme="minorBidi" w:cstheme="minorBidi" w:hint="cs"/>
          <w:sz w:val="18"/>
          <w:szCs w:val="18"/>
          <w:rtl/>
        </w:rPr>
        <w:t xml:space="preserve"> </w:t>
      </w:r>
      <w:r w:rsidR="00B62A78">
        <w:rPr>
          <w:rFonts w:asciiTheme="minorBidi" w:hAnsiTheme="minorBidi" w:cstheme="minorBidi"/>
          <w:sz w:val="18"/>
          <w:szCs w:val="18"/>
        </w:rPr>
        <w:t>cookies, clear gifs, browser fingerprinting</w:t>
      </w:r>
      <w:r w:rsidR="00B62A78">
        <w:rPr>
          <w:rFonts w:asciiTheme="minorBidi" w:hAnsiTheme="minorBidi" w:cstheme="minorBidi" w:hint="cs"/>
          <w:sz w:val="18"/>
          <w:szCs w:val="18"/>
          <w:rtl/>
        </w:rPr>
        <w:t>, יצירה ושימוש</w:t>
      </w:r>
      <w:bookmarkStart w:id="0" w:name="_GoBack"/>
      <w:bookmarkEnd w:id="0"/>
      <w:r w:rsidR="00B62A78">
        <w:rPr>
          <w:rFonts w:asciiTheme="minorBidi" w:hAnsiTheme="minorBidi" w:cstheme="minorBidi" w:hint="cs"/>
          <w:sz w:val="18"/>
          <w:szCs w:val="18"/>
          <w:rtl/>
        </w:rPr>
        <w:t xml:space="preserve"> בפרופילים (</w:t>
      </w:r>
      <w:r w:rsidR="00B62A78">
        <w:rPr>
          <w:rFonts w:asciiTheme="minorBidi" w:hAnsiTheme="minorBidi" w:cstheme="minorBidi"/>
          <w:sz w:val="18"/>
          <w:szCs w:val="18"/>
        </w:rPr>
        <w:t>behavioral targeting</w:t>
      </w:r>
      <w:r w:rsidR="00B62A78">
        <w:rPr>
          <w:rFonts w:asciiTheme="minorBidi" w:hAnsiTheme="minorBidi" w:cstheme="minorBidi" w:hint="cs"/>
          <w:sz w:val="18"/>
          <w:szCs w:val="18"/>
          <w:rtl/>
        </w:rPr>
        <w:t>), פרסום ממוקד (</w:t>
      </w:r>
      <w:r w:rsidR="00B62A78">
        <w:rPr>
          <w:rFonts w:asciiTheme="minorBidi" w:hAnsiTheme="minorBidi" w:cstheme="minorBidi"/>
          <w:sz w:val="18"/>
          <w:szCs w:val="18"/>
        </w:rPr>
        <w:t>targeted advertising</w:t>
      </w:r>
      <w:r w:rsidR="00B62A78">
        <w:rPr>
          <w:rFonts w:asciiTheme="minorBidi" w:hAnsiTheme="minorBidi" w:cstheme="minorBidi" w:hint="cs"/>
          <w:sz w:val="18"/>
          <w:szCs w:val="18"/>
          <w:rtl/>
        </w:rPr>
        <w:t xml:space="preserve">) </w:t>
      </w:r>
      <w:r w:rsidR="00952496">
        <w:rPr>
          <w:rFonts w:asciiTheme="minorBidi" w:hAnsiTheme="minorBidi" w:cstheme="minorBidi" w:hint="cs"/>
          <w:sz w:val="18"/>
          <w:szCs w:val="18"/>
          <w:rtl/>
        </w:rPr>
        <w:t>ההיתרים (</w:t>
      </w:r>
      <w:r w:rsidR="00B62A78">
        <w:rPr>
          <w:rFonts w:asciiTheme="minorBidi" w:hAnsiTheme="minorBidi" w:cstheme="minorBidi"/>
          <w:sz w:val="18"/>
          <w:szCs w:val="18"/>
        </w:rPr>
        <w:t>Permissions</w:t>
      </w:r>
      <w:r w:rsidR="00952496">
        <w:rPr>
          <w:rFonts w:asciiTheme="minorBidi" w:hAnsiTheme="minorBidi" w:cstheme="minorBidi" w:hint="cs"/>
          <w:sz w:val="18"/>
          <w:szCs w:val="18"/>
          <w:rtl/>
        </w:rPr>
        <w:t>) שמבקשות אפליקציות כתנאי להורדה</w:t>
      </w:r>
      <w:r w:rsidR="00B62A78">
        <w:rPr>
          <w:rFonts w:asciiTheme="minorBidi" w:hAnsiTheme="minorBidi" w:cstheme="minorBidi" w:hint="cs"/>
          <w:sz w:val="18"/>
          <w:szCs w:val="18"/>
          <w:rtl/>
        </w:rPr>
        <w:t xml:space="preserve">, השפעת עידן ה </w:t>
      </w:r>
      <w:r w:rsidR="00B62A78">
        <w:rPr>
          <w:rFonts w:asciiTheme="minorBidi" w:hAnsiTheme="minorBidi" w:cstheme="minorBidi"/>
          <w:sz w:val="18"/>
          <w:szCs w:val="18"/>
          <w:rtl/>
        </w:rPr>
        <w:t>–</w:t>
      </w:r>
      <w:r w:rsidR="00B62A78">
        <w:rPr>
          <w:rFonts w:asciiTheme="minorBidi" w:hAnsiTheme="minorBidi" w:cstheme="minorBidi" w:hint="cs"/>
          <w:sz w:val="18"/>
          <w:szCs w:val="18"/>
          <w:rtl/>
        </w:rPr>
        <w:t xml:space="preserve"> </w:t>
      </w:r>
      <w:r w:rsidR="00B62A78">
        <w:rPr>
          <w:rFonts w:asciiTheme="minorBidi" w:hAnsiTheme="minorBidi" w:cstheme="minorBidi"/>
          <w:sz w:val="18"/>
          <w:szCs w:val="18"/>
        </w:rPr>
        <w:t>Internet of things</w:t>
      </w:r>
      <w:r w:rsidR="00B62A78">
        <w:rPr>
          <w:rFonts w:asciiTheme="minorBidi" w:hAnsiTheme="minorBidi" w:cstheme="minorBidi" w:hint="cs"/>
          <w:sz w:val="18"/>
          <w:szCs w:val="18"/>
          <w:rtl/>
        </w:rPr>
        <w:t xml:space="preserve">. </w:t>
      </w:r>
      <w:r w:rsidR="00DF263D" w:rsidRPr="00DF263D">
        <w:rPr>
          <w:rFonts w:asciiTheme="minorBidi" w:hAnsiTheme="minorBidi" w:cstheme="minorBidi" w:hint="cs"/>
          <w:b/>
          <w:bCs/>
          <w:sz w:val="18"/>
          <w:szCs w:val="18"/>
          <w:rtl/>
        </w:rPr>
        <w:t xml:space="preserve">שעונים שמנטרים </w:t>
      </w:r>
      <w:r w:rsidR="00DF263D">
        <w:rPr>
          <w:rFonts w:asciiTheme="minorBidi" w:hAnsiTheme="minorBidi" w:cstheme="minorBidi" w:hint="cs"/>
          <w:b/>
          <w:bCs/>
          <w:sz w:val="18"/>
          <w:szCs w:val="18"/>
          <w:rtl/>
        </w:rPr>
        <w:t>כל רגע ב</w:t>
      </w:r>
      <w:r w:rsidR="00DF263D" w:rsidRPr="00DF263D">
        <w:rPr>
          <w:rFonts w:asciiTheme="minorBidi" w:hAnsiTheme="minorBidi" w:cstheme="minorBidi" w:hint="cs"/>
          <w:b/>
          <w:bCs/>
          <w:sz w:val="18"/>
          <w:szCs w:val="18"/>
          <w:rtl/>
        </w:rPr>
        <w:t>חיינו (</w:t>
      </w:r>
      <w:r w:rsidR="00DF263D" w:rsidRPr="00DF263D">
        <w:rPr>
          <w:rFonts w:asciiTheme="minorBidi" w:hAnsiTheme="minorBidi" w:cstheme="minorBidi"/>
          <w:b/>
          <w:bCs/>
          <w:sz w:val="18"/>
          <w:szCs w:val="18"/>
        </w:rPr>
        <w:t>Apple watch</w:t>
      </w:r>
      <w:r w:rsidR="00DF263D" w:rsidRPr="00DF263D">
        <w:rPr>
          <w:rFonts w:asciiTheme="minorBidi" w:hAnsiTheme="minorBidi" w:cstheme="minorBidi" w:hint="cs"/>
          <w:b/>
          <w:bCs/>
          <w:sz w:val="18"/>
          <w:szCs w:val="18"/>
          <w:rtl/>
        </w:rPr>
        <w:t xml:space="preserve"> ואחרים) כמקרה בוחן.</w:t>
      </w:r>
      <w:r w:rsidR="00DF263D">
        <w:rPr>
          <w:rFonts w:asciiTheme="minorBidi" w:hAnsiTheme="minorBidi" w:cstheme="minorBidi" w:hint="cs"/>
          <w:sz w:val="18"/>
          <w:szCs w:val="18"/>
          <w:rtl/>
        </w:rPr>
        <w:t xml:space="preserve"> </w:t>
      </w:r>
    </w:p>
    <w:p w14:paraId="33515E84" w14:textId="77777777" w:rsidR="00B62A78" w:rsidRDefault="00B62A78" w:rsidP="00B62A78">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רשימת קריאה:</w:t>
      </w:r>
    </w:p>
    <w:p w14:paraId="33515E85" w14:textId="77777777" w:rsidR="00B62A78" w:rsidRDefault="00B62A78" w:rsidP="00B62A78">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חובה: </w:t>
      </w:r>
    </w:p>
    <w:p w14:paraId="33515E86" w14:textId="77777777" w:rsidR="00B62A78" w:rsidRPr="00204D86" w:rsidRDefault="00B62A78" w:rsidP="00B62A78">
      <w:pPr>
        <w:pStyle w:val="ListParagraph"/>
        <w:numPr>
          <w:ilvl w:val="0"/>
          <w:numId w:val="34"/>
        </w:numPr>
        <w:bidi w:val="0"/>
        <w:spacing w:before="120" w:after="120" w:line="260" w:lineRule="exact"/>
        <w:rPr>
          <w:rFonts w:asciiTheme="minorBidi" w:hAnsiTheme="minorBidi" w:cstheme="minorBidi"/>
          <w:sz w:val="18"/>
          <w:szCs w:val="18"/>
          <w:rtl/>
        </w:rPr>
      </w:pPr>
      <w:r>
        <w:rPr>
          <w:rFonts w:asciiTheme="minorBidi" w:hAnsiTheme="minorBidi" w:cstheme="minorBidi"/>
          <w:sz w:val="18"/>
          <w:szCs w:val="18"/>
        </w:rPr>
        <w:t xml:space="preserve">Techcrunch, Making Sense </w:t>
      </w:r>
      <w:r w:rsidR="007859E6">
        <w:rPr>
          <w:rFonts w:asciiTheme="minorBidi" w:hAnsiTheme="minorBidi" w:cstheme="minorBidi"/>
          <w:sz w:val="18"/>
          <w:szCs w:val="18"/>
        </w:rPr>
        <w:t>of</w:t>
      </w:r>
      <w:r>
        <w:rPr>
          <w:rFonts w:asciiTheme="minorBidi" w:hAnsiTheme="minorBidi" w:cstheme="minorBidi"/>
          <w:sz w:val="18"/>
          <w:szCs w:val="18"/>
        </w:rPr>
        <w:t xml:space="preserve"> the Internet of Things, May 25, 2013. Available at: </w:t>
      </w:r>
      <w:hyperlink r:id="rId20" w:history="1">
        <w:r w:rsidRPr="002367AF">
          <w:rPr>
            <w:rStyle w:val="Hyperlink"/>
            <w:rFonts w:asciiTheme="minorBidi" w:hAnsiTheme="minorBidi" w:cstheme="minorBidi"/>
            <w:sz w:val="18"/>
            <w:szCs w:val="18"/>
          </w:rPr>
          <w:t>http://techcrunch.com/2013/05/25/making-sense-of-the-internet-of-things/</w:t>
        </w:r>
      </w:hyperlink>
      <w:r>
        <w:rPr>
          <w:rFonts w:asciiTheme="minorBidi" w:hAnsiTheme="minorBidi" w:cstheme="minorBidi"/>
          <w:sz w:val="18"/>
          <w:szCs w:val="18"/>
        </w:rPr>
        <w:t xml:space="preserve"> </w:t>
      </w:r>
    </w:p>
    <w:p w14:paraId="33515E87" w14:textId="77777777" w:rsidR="00B62A78" w:rsidRDefault="00B62A78" w:rsidP="00B62A78">
      <w:pPr>
        <w:pStyle w:val="ListParagraph"/>
        <w:numPr>
          <w:ilvl w:val="0"/>
          <w:numId w:val="34"/>
        </w:numPr>
        <w:bidi w:val="0"/>
        <w:spacing w:before="120" w:after="120" w:line="260" w:lineRule="exact"/>
        <w:rPr>
          <w:rFonts w:asciiTheme="minorBidi" w:hAnsiTheme="minorBidi" w:cstheme="minorBidi"/>
          <w:color w:val="000000"/>
          <w:sz w:val="18"/>
          <w:szCs w:val="18"/>
        </w:rPr>
      </w:pPr>
      <w:r w:rsidRPr="00BC1634">
        <w:rPr>
          <w:rFonts w:asciiTheme="minorBidi" w:hAnsiTheme="minorBidi" w:cstheme="minorBidi"/>
          <w:sz w:val="18"/>
          <w:szCs w:val="18"/>
        </w:rPr>
        <w:t>NyTimes, "At Newark Airport, the Lights Are On, and They’re Watching You", Feb. 17, 2014. Available at:</w:t>
      </w:r>
      <w:r>
        <w:rPr>
          <w:rFonts w:ascii="Georgia" w:hAnsi="Georgia"/>
          <w:i/>
          <w:iCs/>
          <w:color w:val="000000"/>
        </w:rPr>
        <w:t xml:space="preserve"> </w:t>
      </w:r>
      <w:hyperlink r:id="rId21" w:history="1">
        <w:r w:rsidRPr="007859E6">
          <w:rPr>
            <w:rStyle w:val="Hyperlink"/>
            <w:rFonts w:asciiTheme="minorBidi" w:hAnsiTheme="minorBidi" w:cstheme="minorBidi"/>
            <w:sz w:val="18"/>
            <w:szCs w:val="18"/>
          </w:rPr>
          <w:t>http://www.nytimes.com/2014/02/18/business/at-newark-airport-the-lights-are-on-and-theyre-watching-you.html?_r=1</w:t>
        </w:r>
      </w:hyperlink>
      <w:r w:rsidRPr="007859E6">
        <w:rPr>
          <w:rFonts w:asciiTheme="minorBidi" w:hAnsiTheme="minorBidi" w:cstheme="minorBidi"/>
          <w:color w:val="000000"/>
          <w:sz w:val="18"/>
          <w:szCs w:val="18"/>
        </w:rPr>
        <w:t xml:space="preserve"> </w:t>
      </w:r>
    </w:p>
    <w:p w14:paraId="33515E88" w14:textId="77777777" w:rsidR="00AC53DA" w:rsidRPr="007859E6" w:rsidRDefault="00AC53DA" w:rsidP="00AC53DA">
      <w:pPr>
        <w:pStyle w:val="ListParagraph"/>
        <w:numPr>
          <w:ilvl w:val="0"/>
          <w:numId w:val="34"/>
        </w:numPr>
        <w:bidi w:val="0"/>
        <w:spacing w:before="120" w:after="120" w:line="260" w:lineRule="exact"/>
        <w:jc w:val="left"/>
        <w:rPr>
          <w:rFonts w:asciiTheme="minorBidi" w:hAnsiTheme="minorBidi" w:cstheme="minorBidi"/>
          <w:color w:val="000000"/>
          <w:sz w:val="18"/>
          <w:szCs w:val="18"/>
        </w:rPr>
      </w:pPr>
      <w:r>
        <w:rPr>
          <w:rFonts w:asciiTheme="minorBidi" w:hAnsiTheme="minorBidi" w:cstheme="minorBidi"/>
          <w:sz w:val="18"/>
          <w:szCs w:val="18"/>
        </w:rPr>
        <w:t>DailyNews, "</w:t>
      </w:r>
      <w:r w:rsidRPr="0081498A">
        <w:rPr>
          <w:rFonts w:asciiTheme="minorBidi" w:hAnsiTheme="minorBidi" w:cstheme="minorBidi"/>
          <w:sz w:val="18"/>
          <w:szCs w:val="18"/>
        </w:rPr>
        <w:t>Apple Pay, Apple Watch enable wallet-free lifestyle but security experts have concerns over health data</w:t>
      </w:r>
      <w:r>
        <w:rPr>
          <w:rFonts w:asciiTheme="minorBidi" w:hAnsiTheme="minorBidi" w:cstheme="minorBidi"/>
          <w:sz w:val="18"/>
          <w:szCs w:val="18"/>
        </w:rPr>
        <w:t xml:space="preserve">", September 9, 2014. Available at: </w:t>
      </w:r>
      <w:hyperlink r:id="rId22" w:history="1">
        <w:r w:rsidRPr="006E2875">
          <w:rPr>
            <w:rStyle w:val="Hyperlink"/>
            <w:rFonts w:asciiTheme="minorBidi" w:hAnsiTheme="minorBidi" w:cstheme="minorBidi"/>
            <w:sz w:val="18"/>
            <w:szCs w:val="18"/>
          </w:rPr>
          <w:t>http://www.nydailynews.com/news/national/security-experts-concerned-apple-watch-health-data-article-1.1934235</w:t>
        </w:r>
      </w:hyperlink>
    </w:p>
    <w:p w14:paraId="33515E89" w14:textId="77777777" w:rsidR="00B62A78" w:rsidRPr="00AA2493" w:rsidRDefault="00B62A78" w:rsidP="00B62A78">
      <w:pPr>
        <w:spacing w:before="120" w:after="120" w:line="260" w:lineRule="exact"/>
        <w:rPr>
          <w:rFonts w:asciiTheme="minorBidi" w:hAnsiTheme="minorBidi" w:cstheme="minorBidi" w:hint="cs"/>
          <w:sz w:val="18"/>
          <w:szCs w:val="18"/>
          <w:rtl/>
        </w:rPr>
      </w:pPr>
      <w:r>
        <w:rPr>
          <w:rFonts w:asciiTheme="minorBidi" w:hAnsiTheme="minorBidi" w:cstheme="minorBidi" w:hint="cs"/>
          <w:sz w:val="18"/>
          <w:szCs w:val="18"/>
          <w:rtl/>
        </w:rPr>
        <w:t xml:space="preserve">קריאת רשות: </w:t>
      </w:r>
    </w:p>
    <w:p w14:paraId="33515E8A" w14:textId="77777777" w:rsidR="00B62A78" w:rsidRPr="00275F29" w:rsidRDefault="00B62A78" w:rsidP="00B62A78">
      <w:pPr>
        <w:pStyle w:val="ListParagraph"/>
        <w:numPr>
          <w:ilvl w:val="0"/>
          <w:numId w:val="34"/>
        </w:numPr>
        <w:spacing w:before="120" w:after="120" w:line="260" w:lineRule="exact"/>
        <w:rPr>
          <w:rFonts w:asciiTheme="minorBidi" w:hAnsiTheme="minorBidi" w:cstheme="minorBidi"/>
          <w:sz w:val="18"/>
          <w:szCs w:val="18"/>
        </w:rPr>
      </w:pPr>
      <w:r w:rsidRPr="00275F29">
        <w:rPr>
          <w:rFonts w:asciiTheme="minorBidi" w:hAnsiTheme="minorBidi" w:cstheme="minorBidi" w:hint="cs"/>
          <w:sz w:val="18"/>
          <w:szCs w:val="18"/>
          <w:rtl/>
        </w:rPr>
        <w:t>דו"ח הוועדה לבדיקת בעיות משפטיות הכרוכות במסחר אלקטרוני (משרד המשפטים, ירושלים, מאי 2004)</w:t>
      </w:r>
      <w:r w:rsidR="00FC37EC">
        <w:rPr>
          <w:rFonts w:asciiTheme="minorBidi" w:hAnsiTheme="minorBidi" w:cstheme="minorBidi" w:hint="cs"/>
          <w:sz w:val="18"/>
          <w:szCs w:val="18"/>
          <w:rtl/>
        </w:rPr>
        <w:t xml:space="preserve">, </w:t>
      </w:r>
      <w:r w:rsidR="00FC37EC" w:rsidRPr="00FC37EC">
        <w:rPr>
          <w:rFonts w:asciiTheme="minorBidi" w:hAnsiTheme="minorBidi" w:cstheme="minorBidi" w:hint="cs"/>
          <w:b/>
          <w:bCs/>
          <w:sz w:val="18"/>
          <w:szCs w:val="18"/>
          <w:rtl/>
        </w:rPr>
        <w:t>פרקים 6-5</w:t>
      </w:r>
      <w:r w:rsidRPr="00275F29">
        <w:rPr>
          <w:rFonts w:asciiTheme="minorBidi" w:hAnsiTheme="minorBidi" w:cstheme="minorBidi" w:hint="cs"/>
          <w:sz w:val="18"/>
          <w:szCs w:val="18"/>
          <w:rtl/>
        </w:rPr>
        <w:t>.</w:t>
      </w:r>
    </w:p>
    <w:p w14:paraId="33515E8B" w14:textId="77777777" w:rsidR="00B62A78" w:rsidRPr="00275F29" w:rsidRDefault="00B62A78" w:rsidP="00B62A78">
      <w:pPr>
        <w:pStyle w:val="ListParagraph"/>
        <w:numPr>
          <w:ilvl w:val="0"/>
          <w:numId w:val="34"/>
        </w:numPr>
        <w:spacing w:before="120" w:after="120" w:line="260" w:lineRule="exact"/>
        <w:rPr>
          <w:rFonts w:asciiTheme="minorBidi" w:hAnsiTheme="minorBidi" w:cstheme="minorBidi"/>
          <w:sz w:val="18"/>
          <w:szCs w:val="18"/>
          <w:rtl/>
        </w:rPr>
      </w:pPr>
      <w:r w:rsidRPr="00275F29">
        <w:rPr>
          <w:rFonts w:asciiTheme="minorBidi" w:hAnsiTheme="minorBidi" w:cstheme="minorBidi" w:hint="cs"/>
          <w:sz w:val="18"/>
          <w:szCs w:val="18"/>
          <w:rtl/>
        </w:rPr>
        <w:t xml:space="preserve">רע"א 4447/07 </w:t>
      </w:r>
      <w:r w:rsidRPr="00FC37EC">
        <w:rPr>
          <w:rFonts w:asciiTheme="minorBidi" w:hAnsiTheme="minorBidi" w:cstheme="minorBidi" w:hint="cs"/>
          <w:b/>
          <w:bCs/>
          <w:sz w:val="18"/>
          <w:szCs w:val="18"/>
          <w:rtl/>
        </w:rPr>
        <w:t>רמי מור נ' ברק אי.טי.סי</w:t>
      </w:r>
      <w:r w:rsidRPr="00275F29">
        <w:rPr>
          <w:rFonts w:asciiTheme="minorBidi" w:hAnsiTheme="minorBidi" w:cstheme="minorBidi" w:hint="cs"/>
          <w:sz w:val="18"/>
          <w:szCs w:val="18"/>
          <w:rtl/>
        </w:rPr>
        <w:t xml:space="preserve"> (מיום 25.3.10).</w:t>
      </w:r>
    </w:p>
    <w:p w14:paraId="33515E8C" w14:textId="77777777" w:rsidR="00B62A78" w:rsidRPr="00275F29" w:rsidRDefault="00B62A78" w:rsidP="00B62A78">
      <w:pPr>
        <w:pStyle w:val="ListParagraph"/>
        <w:numPr>
          <w:ilvl w:val="0"/>
          <w:numId w:val="34"/>
        </w:numPr>
        <w:spacing w:before="120" w:after="120" w:line="260" w:lineRule="exact"/>
        <w:rPr>
          <w:rFonts w:asciiTheme="minorBidi" w:hAnsiTheme="minorBidi" w:cstheme="minorBidi"/>
          <w:sz w:val="18"/>
          <w:szCs w:val="18"/>
        </w:rPr>
      </w:pPr>
      <w:r w:rsidRPr="00275F29">
        <w:rPr>
          <w:rFonts w:asciiTheme="minorBidi" w:hAnsiTheme="minorBidi" w:cstheme="minorBidi"/>
          <w:sz w:val="18"/>
          <w:szCs w:val="18"/>
          <w:rtl/>
        </w:rPr>
        <w:t>ע</w:t>
      </w:r>
      <w:r w:rsidRPr="00275F29">
        <w:rPr>
          <w:rFonts w:asciiTheme="minorBidi" w:hAnsiTheme="minorBidi" w:cstheme="minorBidi" w:hint="cs"/>
          <w:sz w:val="18"/>
          <w:szCs w:val="18"/>
          <w:rtl/>
        </w:rPr>
        <w:t>"</w:t>
      </w:r>
      <w:r w:rsidRPr="00275F29">
        <w:rPr>
          <w:rFonts w:asciiTheme="minorBidi" w:hAnsiTheme="minorBidi" w:cstheme="minorBidi"/>
          <w:sz w:val="18"/>
          <w:szCs w:val="18"/>
          <w:rtl/>
        </w:rPr>
        <w:t xml:space="preserve">א 1622/09 </w:t>
      </w:r>
      <w:r w:rsidRPr="00FC37EC">
        <w:rPr>
          <w:rFonts w:asciiTheme="minorBidi" w:hAnsiTheme="minorBidi" w:cstheme="minorBidi"/>
          <w:b/>
          <w:bCs/>
          <w:sz w:val="18"/>
          <w:szCs w:val="18"/>
          <w:rtl/>
        </w:rPr>
        <w:t>גוגל ישראל בע"מ נ' חב' ברוקרטוב</w:t>
      </w:r>
      <w:r w:rsidRPr="00275F29">
        <w:rPr>
          <w:rFonts w:asciiTheme="minorBidi" w:hAnsiTheme="minorBidi" w:cstheme="minorBidi" w:hint="cs"/>
          <w:sz w:val="18"/>
          <w:szCs w:val="18"/>
          <w:rtl/>
        </w:rPr>
        <w:t xml:space="preserve"> (מיום 1.7.10).</w:t>
      </w:r>
    </w:p>
    <w:p w14:paraId="33515E8D" w14:textId="77777777" w:rsidR="00B62A78" w:rsidRPr="00275F29" w:rsidRDefault="00B62A78" w:rsidP="00B62A78">
      <w:pPr>
        <w:pStyle w:val="ListParagraph"/>
        <w:numPr>
          <w:ilvl w:val="0"/>
          <w:numId w:val="34"/>
        </w:numPr>
        <w:spacing w:before="120" w:after="120" w:line="260" w:lineRule="exact"/>
        <w:rPr>
          <w:rFonts w:asciiTheme="minorBidi" w:hAnsiTheme="minorBidi" w:cstheme="minorBidi"/>
          <w:sz w:val="18"/>
          <w:szCs w:val="18"/>
        </w:rPr>
      </w:pPr>
      <w:r w:rsidRPr="00275F29">
        <w:rPr>
          <w:rFonts w:asciiTheme="minorBidi" w:hAnsiTheme="minorBidi" w:cstheme="minorBidi" w:hint="cs"/>
          <w:sz w:val="18"/>
          <w:szCs w:val="18"/>
          <w:rtl/>
        </w:rPr>
        <w:t xml:space="preserve">ה"פ (ת"א) 1244/07 </w:t>
      </w:r>
      <w:r w:rsidRPr="00FC37EC">
        <w:rPr>
          <w:rFonts w:asciiTheme="minorBidi" w:hAnsiTheme="minorBidi" w:cstheme="minorBidi" w:hint="cs"/>
          <w:b/>
          <w:bCs/>
          <w:sz w:val="18"/>
          <w:szCs w:val="18"/>
          <w:rtl/>
        </w:rPr>
        <w:t xml:space="preserve">מזמור הפקות בע"מ נ' </w:t>
      </w:r>
      <w:r w:rsidRPr="00FC37EC">
        <w:rPr>
          <w:rFonts w:asciiTheme="minorBidi" w:hAnsiTheme="minorBidi" w:cstheme="minorBidi"/>
          <w:b/>
          <w:bCs/>
          <w:sz w:val="18"/>
          <w:szCs w:val="18"/>
          <w:rtl/>
        </w:rPr>
        <w:t xml:space="preserve">מעריב הוצאת מודיעין בע"מ </w:t>
      </w:r>
      <w:r w:rsidRPr="00FC37EC">
        <w:rPr>
          <w:rFonts w:asciiTheme="minorBidi" w:hAnsiTheme="minorBidi" w:cstheme="minorBidi"/>
          <w:sz w:val="18"/>
          <w:szCs w:val="18"/>
          <w:rtl/>
        </w:rPr>
        <w:t xml:space="preserve">(אתר האינטרנט </w:t>
      </w:r>
      <w:r w:rsidRPr="00FC37EC">
        <w:rPr>
          <w:rFonts w:asciiTheme="minorBidi" w:hAnsiTheme="minorBidi" w:cstheme="minorBidi"/>
          <w:sz w:val="18"/>
          <w:szCs w:val="18"/>
        </w:rPr>
        <w:t>NRG</w:t>
      </w:r>
      <w:r w:rsidRPr="00FC37EC">
        <w:rPr>
          <w:rFonts w:asciiTheme="minorBidi" w:hAnsiTheme="minorBidi" w:cstheme="minorBidi"/>
          <w:sz w:val="18"/>
          <w:szCs w:val="18"/>
          <w:rtl/>
        </w:rPr>
        <w:t>)</w:t>
      </w:r>
      <w:r w:rsidRPr="00275F29">
        <w:rPr>
          <w:rFonts w:asciiTheme="minorBidi" w:hAnsiTheme="minorBidi" w:cstheme="minorBidi" w:hint="cs"/>
          <w:sz w:val="18"/>
          <w:szCs w:val="18"/>
          <w:rtl/>
        </w:rPr>
        <w:t xml:space="preserve"> (החלטת הש' פלפל מיום 20.3.08).</w:t>
      </w:r>
    </w:p>
    <w:p w14:paraId="33515E8E" w14:textId="77777777" w:rsidR="00B62A78" w:rsidRPr="00275F29" w:rsidRDefault="00B62A78" w:rsidP="00B62A78">
      <w:pPr>
        <w:pStyle w:val="ListParagraph"/>
        <w:numPr>
          <w:ilvl w:val="0"/>
          <w:numId w:val="34"/>
        </w:numPr>
        <w:spacing w:before="120" w:after="120" w:line="260" w:lineRule="exact"/>
        <w:rPr>
          <w:rFonts w:asciiTheme="minorBidi" w:hAnsiTheme="minorBidi" w:cstheme="minorBidi"/>
          <w:sz w:val="18"/>
          <w:szCs w:val="18"/>
        </w:rPr>
      </w:pPr>
      <w:r w:rsidRPr="00275F29">
        <w:rPr>
          <w:rFonts w:asciiTheme="minorBidi" w:hAnsiTheme="minorBidi" w:cstheme="minorBidi"/>
          <w:sz w:val="18"/>
          <w:szCs w:val="18"/>
          <w:rtl/>
        </w:rPr>
        <w:t>ה</w:t>
      </w:r>
      <w:r w:rsidRPr="00275F29">
        <w:rPr>
          <w:rFonts w:asciiTheme="minorBidi" w:hAnsiTheme="minorBidi" w:cstheme="minorBidi" w:hint="cs"/>
          <w:sz w:val="18"/>
          <w:szCs w:val="18"/>
          <w:rtl/>
        </w:rPr>
        <w:t>"</w:t>
      </w:r>
      <w:r w:rsidRPr="00275F29">
        <w:rPr>
          <w:rFonts w:asciiTheme="minorBidi" w:hAnsiTheme="minorBidi" w:cstheme="minorBidi"/>
          <w:sz w:val="18"/>
          <w:szCs w:val="18"/>
          <w:rtl/>
        </w:rPr>
        <w:t xml:space="preserve">פ (ת"א) 541/07 </w:t>
      </w:r>
      <w:r w:rsidRPr="00FC37EC">
        <w:rPr>
          <w:rFonts w:asciiTheme="minorBidi" w:hAnsiTheme="minorBidi" w:cstheme="minorBidi"/>
          <w:b/>
          <w:bCs/>
          <w:sz w:val="18"/>
          <w:szCs w:val="18"/>
          <w:rtl/>
        </w:rPr>
        <w:t>עו"ד יעקב סבו נ' ידיעות אינטרנט (שותפות רשומה)</w:t>
      </w:r>
      <w:r w:rsidRPr="00FC37EC">
        <w:rPr>
          <w:rFonts w:asciiTheme="minorBidi" w:hAnsiTheme="minorBidi" w:cstheme="minorBidi" w:hint="cs"/>
          <w:b/>
          <w:bCs/>
          <w:sz w:val="18"/>
          <w:szCs w:val="18"/>
          <w:rtl/>
        </w:rPr>
        <w:t xml:space="preserve"> </w:t>
      </w:r>
      <w:r w:rsidRPr="00275F29">
        <w:rPr>
          <w:rFonts w:asciiTheme="minorBidi" w:hAnsiTheme="minorBidi" w:cstheme="minorBidi" w:hint="cs"/>
          <w:sz w:val="18"/>
          <w:szCs w:val="18"/>
          <w:rtl/>
        </w:rPr>
        <w:t>(החלטת הש' אגמון-גונן מיום 11.11.07).</w:t>
      </w:r>
    </w:p>
    <w:p w14:paraId="33515E8F" w14:textId="77777777" w:rsidR="00B62A78" w:rsidRPr="00275F29" w:rsidRDefault="00B62A78" w:rsidP="00B62A78">
      <w:pPr>
        <w:pStyle w:val="ListParagraph"/>
        <w:numPr>
          <w:ilvl w:val="0"/>
          <w:numId w:val="34"/>
        </w:numPr>
        <w:spacing w:before="120" w:after="120" w:line="260" w:lineRule="exact"/>
        <w:rPr>
          <w:rFonts w:asciiTheme="minorBidi" w:hAnsiTheme="minorBidi" w:cstheme="minorBidi"/>
          <w:sz w:val="18"/>
          <w:szCs w:val="18"/>
          <w:rtl/>
        </w:rPr>
      </w:pPr>
      <w:r w:rsidRPr="00275F29">
        <w:rPr>
          <w:rFonts w:asciiTheme="minorBidi" w:hAnsiTheme="minorBidi" w:cstheme="minorBidi"/>
          <w:sz w:val="18"/>
          <w:szCs w:val="18"/>
          <w:rtl/>
        </w:rPr>
        <w:t>ת</w:t>
      </w:r>
      <w:r w:rsidRPr="00275F29">
        <w:rPr>
          <w:rFonts w:asciiTheme="minorBidi" w:hAnsiTheme="minorBidi" w:cstheme="minorBidi" w:hint="cs"/>
          <w:sz w:val="18"/>
          <w:szCs w:val="18"/>
          <w:rtl/>
        </w:rPr>
        <w:t>"</w:t>
      </w:r>
      <w:r w:rsidRPr="00275F29">
        <w:rPr>
          <w:rFonts w:asciiTheme="minorBidi" w:hAnsiTheme="minorBidi" w:cstheme="minorBidi"/>
          <w:sz w:val="18"/>
          <w:szCs w:val="18"/>
          <w:rtl/>
        </w:rPr>
        <w:t>א (כ"ס</w:t>
      </w:r>
      <w:r w:rsidRPr="00275F29">
        <w:rPr>
          <w:rFonts w:asciiTheme="minorBidi" w:hAnsiTheme="minorBidi" w:cstheme="minorBidi" w:hint="cs"/>
          <w:sz w:val="18"/>
          <w:szCs w:val="18"/>
          <w:rtl/>
        </w:rPr>
        <w:t xml:space="preserve">) </w:t>
      </w:r>
      <w:r w:rsidRPr="00275F29">
        <w:rPr>
          <w:rFonts w:asciiTheme="minorBidi" w:hAnsiTheme="minorBidi" w:cstheme="minorBidi"/>
          <w:sz w:val="18"/>
          <w:szCs w:val="18"/>
          <w:rtl/>
        </w:rPr>
        <w:t xml:space="preserve">7830/00 </w:t>
      </w:r>
      <w:r w:rsidRPr="00FC37EC">
        <w:rPr>
          <w:rFonts w:asciiTheme="minorBidi" w:hAnsiTheme="minorBidi" w:cstheme="minorBidi"/>
          <w:b/>
          <w:bCs/>
          <w:sz w:val="18"/>
          <w:szCs w:val="18"/>
          <w:rtl/>
        </w:rPr>
        <w:t>בורוכוב ארנון נ' פורן אלישי</w:t>
      </w:r>
      <w:r w:rsidRPr="00275F29">
        <w:rPr>
          <w:rFonts w:asciiTheme="minorBidi" w:hAnsiTheme="minorBidi" w:cstheme="minorBidi" w:hint="cs"/>
          <w:sz w:val="18"/>
          <w:szCs w:val="18"/>
          <w:rtl/>
        </w:rPr>
        <w:t xml:space="preserve"> (החלטת הש' אמיר מיום 14.7.02).</w:t>
      </w:r>
    </w:p>
    <w:p w14:paraId="33515E90" w14:textId="77777777" w:rsidR="00B62A78" w:rsidRDefault="00B62A78" w:rsidP="00B62A78">
      <w:pPr>
        <w:pStyle w:val="Heading1"/>
        <w:numPr>
          <w:ilvl w:val="0"/>
          <w:numId w:val="0"/>
        </w:numPr>
        <w:shd w:val="clear" w:color="auto" w:fill="FFFFFF"/>
        <w:bidi w:val="0"/>
        <w:spacing w:after="0"/>
        <w:ind w:left="567" w:hanging="567"/>
        <w:rPr>
          <w:sz w:val="18"/>
          <w:szCs w:val="18"/>
        </w:rPr>
      </w:pPr>
    </w:p>
    <w:p w14:paraId="33515E91" w14:textId="77777777" w:rsidR="00B62A78" w:rsidRPr="0002325B" w:rsidRDefault="00B62A78" w:rsidP="00B62A78">
      <w:pPr>
        <w:pStyle w:val="Heading1"/>
        <w:numPr>
          <w:ilvl w:val="0"/>
          <w:numId w:val="38"/>
        </w:numPr>
        <w:shd w:val="clear" w:color="auto" w:fill="FFFFFF"/>
        <w:bidi w:val="0"/>
        <w:spacing w:after="0"/>
        <w:rPr>
          <w:rStyle w:val="Hyperlink"/>
          <w:rFonts w:ascii="Times New Roman" w:hAnsi="Times New Roman" w:cs="Times New Roman"/>
          <w:color w:val="auto"/>
          <w:sz w:val="18"/>
          <w:szCs w:val="18"/>
          <w:u w:val="none"/>
        </w:rPr>
      </w:pPr>
      <w:r w:rsidRPr="00A33781">
        <w:rPr>
          <w:sz w:val="18"/>
          <w:szCs w:val="18"/>
        </w:rPr>
        <w:t>Top 20 Articles Worth Reading: Q1 2014 on the Internet of Things</w:t>
      </w:r>
      <w:r>
        <w:rPr>
          <w:rFonts w:ascii="Times New Roman" w:hAnsi="Times New Roman" w:cs="Times New Roman"/>
          <w:sz w:val="18"/>
          <w:szCs w:val="18"/>
        </w:rPr>
        <w:t xml:space="preserve">. </w:t>
      </w:r>
      <w:r w:rsidRPr="001446AA">
        <w:rPr>
          <w:sz w:val="18"/>
          <w:szCs w:val="18"/>
        </w:rPr>
        <w:t>Available at:</w:t>
      </w:r>
      <w:r>
        <w:rPr>
          <w:rFonts w:ascii="Times New Roman" w:hAnsi="Times New Roman" w:cs="Times New Roman"/>
          <w:sz w:val="18"/>
          <w:szCs w:val="18"/>
        </w:rPr>
        <w:t xml:space="preserve"> </w:t>
      </w:r>
      <w:hyperlink r:id="rId23" w:history="1">
        <w:r w:rsidRPr="00A33781">
          <w:rPr>
            <w:rStyle w:val="Hyperlink"/>
            <w:sz w:val="18"/>
            <w:szCs w:val="18"/>
          </w:rPr>
          <w:t>http://harborresearch.com/20-articles-worth-reading-q1-2014-on-the-internet-of-things/</w:t>
        </w:r>
      </w:hyperlink>
    </w:p>
    <w:p w14:paraId="33515E92" w14:textId="77777777" w:rsidR="0002325B" w:rsidRPr="00A33781" w:rsidRDefault="0002325B" w:rsidP="0002325B">
      <w:pPr>
        <w:pStyle w:val="Heading1"/>
        <w:numPr>
          <w:ilvl w:val="0"/>
          <w:numId w:val="0"/>
        </w:numPr>
        <w:shd w:val="clear" w:color="auto" w:fill="FFFFFF"/>
        <w:bidi w:val="0"/>
        <w:spacing w:after="0"/>
        <w:ind w:left="720"/>
        <w:rPr>
          <w:rFonts w:ascii="Times New Roman" w:hAnsi="Times New Roman" w:cs="Times New Roman"/>
          <w:sz w:val="18"/>
          <w:szCs w:val="18"/>
        </w:rPr>
      </w:pPr>
    </w:p>
    <w:p w14:paraId="33515E93" w14:textId="77777777" w:rsidR="00B62A78" w:rsidRDefault="00A95F91" w:rsidP="002202F4">
      <w:pPr>
        <w:spacing w:before="120" w:after="120" w:line="260" w:lineRule="exact"/>
        <w:rPr>
          <w:rFonts w:asciiTheme="minorBidi" w:hAnsiTheme="minorBidi" w:cstheme="minorBidi"/>
          <w:sz w:val="18"/>
          <w:szCs w:val="18"/>
          <w:rtl/>
        </w:rPr>
      </w:pPr>
      <w:r>
        <w:rPr>
          <w:rFonts w:asciiTheme="minorBidi" w:hAnsiTheme="minorBidi" w:cstheme="minorBidi" w:hint="cs"/>
          <w:b/>
          <w:bCs/>
          <w:sz w:val="18"/>
          <w:szCs w:val="18"/>
          <w:rtl/>
        </w:rPr>
        <w:t>5</w:t>
      </w:r>
      <w:r w:rsidR="002202F4">
        <w:rPr>
          <w:rFonts w:asciiTheme="minorBidi" w:hAnsiTheme="minorBidi" w:cstheme="minorBidi" w:hint="cs"/>
          <w:b/>
          <w:bCs/>
          <w:sz w:val="18"/>
          <w:szCs w:val="18"/>
          <w:rtl/>
        </w:rPr>
        <w:t xml:space="preserve">. </w:t>
      </w:r>
      <w:r w:rsidR="00B62A78">
        <w:rPr>
          <w:rFonts w:asciiTheme="minorBidi" w:hAnsiTheme="minorBidi" w:cstheme="minorBidi" w:hint="cs"/>
          <w:b/>
          <w:bCs/>
          <w:sz w:val="18"/>
          <w:szCs w:val="18"/>
          <w:rtl/>
        </w:rPr>
        <w:t xml:space="preserve">הרשת החברתית </w:t>
      </w:r>
      <w:r w:rsidR="00B62A78">
        <w:rPr>
          <w:rFonts w:asciiTheme="minorBidi" w:hAnsiTheme="minorBidi" w:cstheme="minorBidi"/>
          <w:b/>
          <w:bCs/>
          <w:sz w:val="18"/>
          <w:szCs w:val="18"/>
          <w:rtl/>
        </w:rPr>
        <w:t>–</w:t>
      </w:r>
      <w:r w:rsidR="00B62A78">
        <w:rPr>
          <w:rFonts w:asciiTheme="minorBidi" w:hAnsiTheme="minorBidi" w:cstheme="minorBidi" w:hint="cs"/>
          <w:b/>
          <w:bCs/>
          <w:sz w:val="18"/>
          <w:szCs w:val="18"/>
          <w:rtl/>
        </w:rPr>
        <w:t xml:space="preserve"> </w:t>
      </w:r>
      <w:r w:rsidR="00B62A78">
        <w:rPr>
          <w:rFonts w:asciiTheme="minorBidi" w:hAnsiTheme="minorBidi" w:cstheme="minorBidi" w:hint="cs"/>
          <w:sz w:val="18"/>
          <w:szCs w:val="18"/>
          <w:rtl/>
        </w:rPr>
        <w:t xml:space="preserve">הביטוי האנונימי מול המזוהה, חשיפת מידע מרצון מול העדר מודעות להשלכות, תפיסת ה </w:t>
      </w:r>
      <w:r w:rsidR="00B62A78">
        <w:rPr>
          <w:rFonts w:asciiTheme="minorBidi" w:hAnsiTheme="minorBidi" w:cstheme="minorBidi"/>
          <w:sz w:val="18"/>
          <w:szCs w:val="18"/>
          <w:rtl/>
        </w:rPr>
        <w:t>–</w:t>
      </w:r>
      <w:r w:rsidR="00B62A78">
        <w:rPr>
          <w:rFonts w:asciiTheme="minorBidi" w:hAnsiTheme="minorBidi" w:cstheme="minorBidi" w:hint="cs"/>
          <w:sz w:val="18"/>
          <w:szCs w:val="18"/>
          <w:rtl/>
        </w:rPr>
        <w:t xml:space="preserve"> </w:t>
      </w:r>
      <w:r w:rsidR="00B62A78">
        <w:rPr>
          <w:rFonts w:asciiTheme="minorBidi" w:hAnsiTheme="minorBidi" w:cstheme="minorBidi"/>
          <w:sz w:val="18"/>
          <w:szCs w:val="18"/>
        </w:rPr>
        <w:t>Radical Transparency</w:t>
      </w:r>
      <w:r w:rsidR="00B62A78">
        <w:rPr>
          <w:rFonts w:asciiTheme="minorBidi" w:hAnsiTheme="minorBidi" w:cstheme="minorBidi" w:hint="cs"/>
          <w:sz w:val="18"/>
          <w:szCs w:val="18"/>
          <w:rtl/>
        </w:rPr>
        <w:t xml:space="preserve">, שימוש וסחר במידע על ידי בעלי הרשתות החברתיות, אחריות הספק לפגיעה בפרטיות. </w:t>
      </w:r>
      <w:r w:rsidR="00707F7F">
        <w:rPr>
          <w:rFonts w:asciiTheme="minorBidi" w:hAnsiTheme="minorBidi" w:cstheme="minorBidi"/>
          <w:b/>
          <w:bCs/>
          <w:sz w:val="18"/>
          <w:szCs w:val="18"/>
        </w:rPr>
        <w:t>Instag</w:t>
      </w:r>
      <w:r w:rsidR="00707F7F" w:rsidRPr="00707F7F">
        <w:rPr>
          <w:rFonts w:asciiTheme="minorBidi" w:hAnsiTheme="minorBidi" w:cstheme="minorBidi"/>
          <w:b/>
          <w:bCs/>
          <w:sz w:val="18"/>
          <w:szCs w:val="18"/>
        </w:rPr>
        <w:t>ram</w:t>
      </w:r>
      <w:r w:rsidR="00707F7F" w:rsidRPr="00707F7F">
        <w:rPr>
          <w:rFonts w:asciiTheme="minorBidi" w:hAnsiTheme="minorBidi" w:cstheme="minorBidi" w:hint="cs"/>
          <w:b/>
          <w:bCs/>
          <w:sz w:val="18"/>
          <w:szCs w:val="18"/>
          <w:rtl/>
        </w:rPr>
        <w:t xml:space="preserve"> ושינוי תנאי השימוש שלהם בעקבות רכישתם על ידי פייסבוק, כמקרה בוחן.</w:t>
      </w:r>
      <w:r w:rsidR="00707F7F">
        <w:rPr>
          <w:rFonts w:asciiTheme="minorBidi" w:hAnsiTheme="minorBidi" w:cstheme="minorBidi" w:hint="cs"/>
          <w:sz w:val="18"/>
          <w:szCs w:val="18"/>
          <w:rtl/>
        </w:rPr>
        <w:t xml:space="preserve"> </w:t>
      </w:r>
    </w:p>
    <w:p w14:paraId="33515E94" w14:textId="77777777" w:rsidR="00B62A78" w:rsidRDefault="00B62A78" w:rsidP="00B62A78">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רשימת קריאה: </w:t>
      </w:r>
    </w:p>
    <w:p w14:paraId="33515E95" w14:textId="77777777" w:rsidR="00B62A78" w:rsidRDefault="00B62A78" w:rsidP="00B62A78">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חובה: </w:t>
      </w:r>
    </w:p>
    <w:p w14:paraId="33515E96" w14:textId="77777777" w:rsidR="00B62A78" w:rsidRDefault="00B62A78" w:rsidP="00B62A78">
      <w:pPr>
        <w:pStyle w:val="ListParagraph"/>
        <w:numPr>
          <w:ilvl w:val="0"/>
          <w:numId w:val="34"/>
        </w:numPr>
        <w:spacing w:before="120" w:after="120" w:line="260" w:lineRule="exact"/>
        <w:rPr>
          <w:rFonts w:asciiTheme="minorBidi" w:hAnsiTheme="minorBidi" w:cstheme="minorBidi"/>
          <w:sz w:val="18"/>
          <w:szCs w:val="18"/>
        </w:rPr>
      </w:pPr>
      <w:r w:rsidRPr="00275F29">
        <w:rPr>
          <w:rFonts w:asciiTheme="minorBidi" w:hAnsiTheme="minorBidi" w:cstheme="minorBidi" w:hint="cs"/>
          <w:sz w:val="18"/>
          <w:szCs w:val="18"/>
          <w:rtl/>
        </w:rPr>
        <w:t xml:space="preserve">הצעת </w:t>
      </w:r>
      <w:r w:rsidRPr="00275F29">
        <w:rPr>
          <w:rFonts w:asciiTheme="minorBidi" w:hAnsiTheme="minorBidi" w:cstheme="minorBidi"/>
          <w:sz w:val="18"/>
          <w:szCs w:val="18"/>
          <w:rtl/>
        </w:rPr>
        <w:t xml:space="preserve">חוק מסחר אלקטרוני, </w:t>
      </w:r>
      <w:r>
        <w:rPr>
          <w:rFonts w:asciiTheme="minorBidi" w:hAnsiTheme="minorBidi" w:cstheme="minorBidi" w:hint="cs"/>
          <w:sz w:val="18"/>
          <w:szCs w:val="18"/>
          <w:rtl/>
        </w:rPr>
        <w:t xml:space="preserve">התשע"א </w:t>
      </w:r>
      <w:r>
        <w:rPr>
          <w:rFonts w:asciiTheme="minorBidi" w:hAnsiTheme="minorBidi" w:cstheme="minorBidi"/>
          <w:sz w:val="18"/>
          <w:szCs w:val="18"/>
          <w:rtl/>
        </w:rPr>
        <w:t>–</w:t>
      </w:r>
      <w:r>
        <w:rPr>
          <w:rFonts w:asciiTheme="minorBidi" w:hAnsiTheme="minorBidi" w:cstheme="minorBidi" w:hint="cs"/>
          <w:sz w:val="18"/>
          <w:szCs w:val="18"/>
          <w:rtl/>
        </w:rPr>
        <w:t xml:space="preserve"> 2011, סעיפים 7 </w:t>
      </w:r>
      <w:r>
        <w:rPr>
          <w:rFonts w:asciiTheme="minorBidi" w:hAnsiTheme="minorBidi" w:cstheme="minorBidi"/>
          <w:sz w:val="18"/>
          <w:szCs w:val="18"/>
          <w:rtl/>
        </w:rPr>
        <w:t>–</w:t>
      </w:r>
      <w:r>
        <w:rPr>
          <w:rFonts w:asciiTheme="minorBidi" w:hAnsiTheme="minorBidi" w:cstheme="minorBidi" w:hint="cs"/>
          <w:sz w:val="18"/>
          <w:szCs w:val="18"/>
          <w:rtl/>
        </w:rPr>
        <w:t xml:space="preserve"> 13. </w:t>
      </w:r>
    </w:p>
    <w:p w14:paraId="33515E97" w14:textId="77777777" w:rsidR="00B62A78" w:rsidRPr="00204D86" w:rsidRDefault="00B62A78" w:rsidP="00FC37EC">
      <w:pPr>
        <w:pStyle w:val="ListParagraph"/>
        <w:numPr>
          <w:ilvl w:val="0"/>
          <w:numId w:val="34"/>
        </w:numPr>
        <w:spacing w:before="120" w:after="120" w:line="260" w:lineRule="exact"/>
        <w:rPr>
          <w:rFonts w:asciiTheme="minorBidi" w:hAnsiTheme="minorBidi" w:cstheme="minorBidi"/>
          <w:sz w:val="18"/>
          <w:szCs w:val="18"/>
          <w:rtl/>
        </w:rPr>
      </w:pPr>
      <w:r w:rsidRPr="00204D86">
        <w:rPr>
          <w:rFonts w:asciiTheme="minorBidi" w:hAnsiTheme="minorBidi" w:cstheme="minorBidi" w:hint="cs"/>
          <w:sz w:val="18"/>
          <w:szCs w:val="18"/>
          <w:rtl/>
        </w:rPr>
        <w:t xml:space="preserve">רע"א 4447/07 </w:t>
      </w:r>
      <w:r w:rsidRPr="00FC37EC">
        <w:rPr>
          <w:rFonts w:asciiTheme="minorBidi" w:hAnsiTheme="minorBidi" w:cstheme="minorBidi" w:hint="cs"/>
          <w:b/>
          <w:bCs/>
          <w:sz w:val="18"/>
          <w:szCs w:val="18"/>
          <w:rtl/>
        </w:rPr>
        <w:t>רמי מור נ' ברק אי.טי.סי</w:t>
      </w:r>
      <w:r w:rsidRPr="00204D86">
        <w:rPr>
          <w:rFonts w:asciiTheme="minorBidi" w:hAnsiTheme="minorBidi" w:cstheme="minorBidi" w:hint="cs"/>
          <w:sz w:val="18"/>
          <w:szCs w:val="18"/>
          <w:rtl/>
        </w:rPr>
        <w:t xml:space="preserve"> (</w:t>
      </w:r>
      <w:r>
        <w:rPr>
          <w:rFonts w:asciiTheme="minorBidi" w:hAnsiTheme="minorBidi" w:cstheme="minorBidi" w:hint="cs"/>
          <w:sz w:val="18"/>
          <w:szCs w:val="18"/>
          <w:rtl/>
        </w:rPr>
        <w:t xml:space="preserve">פסק דין </w:t>
      </w:r>
      <w:r w:rsidRPr="00204D86">
        <w:rPr>
          <w:rFonts w:asciiTheme="minorBidi" w:hAnsiTheme="minorBidi" w:cstheme="minorBidi" w:hint="cs"/>
          <w:sz w:val="18"/>
          <w:szCs w:val="18"/>
          <w:rtl/>
        </w:rPr>
        <w:t>מיום 25.3.</w:t>
      </w:r>
      <w:r>
        <w:rPr>
          <w:rFonts w:asciiTheme="minorBidi" w:hAnsiTheme="minorBidi" w:cstheme="minorBidi" w:hint="cs"/>
          <w:sz w:val="18"/>
          <w:szCs w:val="18"/>
          <w:rtl/>
        </w:rPr>
        <w:t>20</w:t>
      </w:r>
      <w:r w:rsidRPr="00204D86">
        <w:rPr>
          <w:rFonts w:asciiTheme="minorBidi" w:hAnsiTheme="minorBidi" w:cstheme="minorBidi" w:hint="cs"/>
          <w:sz w:val="18"/>
          <w:szCs w:val="18"/>
          <w:rtl/>
        </w:rPr>
        <w:t>10).</w:t>
      </w:r>
      <w:r>
        <w:rPr>
          <w:rFonts w:asciiTheme="minorBidi" w:hAnsiTheme="minorBidi" w:cstheme="minorBidi" w:hint="cs"/>
          <w:sz w:val="18"/>
          <w:szCs w:val="18"/>
          <w:rtl/>
        </w:rPr>
        <w:t xml:space="preserve"> פסק הדין זמין ב: </w:t>
      </w:r>
      <w:hyperlink r:id="rId24" w:history="1">
        <w:r w:rsidRPr="00FE6BC4">
          <w:rPr>
            <w:rStyle w:val="Hyperlink"/>
            <w:sz w:val="18"/>
            <w:szCs w:val="18"/>
          </w:rPr>
          <w:t>http://elyon1.court.gov.il/files/07/470/044/p10/07044470.p10.htm</w:t>
        </w:r>
      </w:hyperlink>
      <w:r>
        <w:rPr>
          <w:rFonts w:asciiTheme="minorBidi" w:hAnsiTheme="minorBidi" w:cstheme="minorBidi" w:hint="cs"/>
          <w:sz w:val="18"/>
          <w:szCs w:val="18"/>
          <w:rtl/>
        </w:rPr>
        <w:t xml:space="preserve">, </w:t>
      </w:r>
      <w:r w:rsidRPr="00CE1A62">
        <w:rPr>
          <w:rFonts w:asciiTheme="minorBidi" w:hAnsiTheme="minorBidi" w:cstheme="minorBidi" w:hint="cs"/>
          <w:b/>
          <w:bCs/>
          <w:sz w:val="18"/>
          <w:szCs w:val="18"/>
          <w:rtl/>
        </w:rPr>
        <w:t xml:space="preserve">סעיפים 13 </w:t>
      </w:r>
      <w:r w:rsidRPr="00CE1A62">
        <w:rPr>
          <w:rFonts w:asciiTheme="minorBidi" w:hAnsiTheme="minorBidi" w:cstheme="minorBidi"/>
          <w:b/>
          <w:bCs/>
          <w:sz w:val="18"/>
          <w:szCs w:val="18"/>
          <w:rtl/>
        </w:rPr>
        <w:t>–</w:t>
      </w:r>
      <w:r w:rsidRPr="00CE1A62">
        <w:rPr>
          <w:rFonts w:asciiTheme="minorBidi" w:hAnsiTheme="minorBidi" w:cstheme="minorBidi" w:hint="cs"/>
          <w:b/>
          <w:bCs/>
          <w:sz w:val="18"/>
          <w:szCs w:val="18"/>
          <w:rtl/>
        </w:rPr>
        <w:t xml:space="preserve"> 21 לפסק הדין.</w:t>
      </w:r>
      <w:r>
        <w:rPr>
          <w:rFonts w:asciiTheme="minorBidi" w:hAnsiTheme="minorBidi" w:cstheme="minorBidi" w:hint="cs"/>
          <w:sz w:val="18"/>
          <w:szCs w:val="18"/>
          <w:rtl/>
        </w:rPr>
        <w:t xml:space="preserve"> </w:t>
      </w:r>
    </w:p>
    <w:p w14:paraId="33515E98" w14:textId="77777777" w:rsidR="00B62A78" w:rsidRDefault="00B62A78" w:rsidP="00B62A78">
      <w:pPr>
        <w:spacing w:before="120" w:after="120" w:line="260" w:lineRule="exact"/>
        <w:rPr>
          <w:rFonts w:asciiTheme="minorBidi" w:hAnsiTheme="minorBidi" w:cstheme="minorBidi" w:hint="cs"/>
          <w:sz w:val="18"/>
          <w:szCs w:val="18"/>
          <w:rtl/>
        </w:rPr>
      </w:pPr>
      <w:r>
        <w:rPr>
          <w:rFonts w:asciiTheme="minorBidi" w:hAnsiTheme="minorBidi" w:cstheme="minorBidi" w:hint="cs"/>
          <w:sz w:val="18"/>
          <w:szCs w:val="18"/>
          <w:rtl/>
        </w:rPr>
        <w:t xml:space="preserve">קריאת רשות: </w:t>
      </w:r>
    </w:p>
    <w:p w14:paraId="33515E99" w14:textId="77777777" w:rsidR="00B62A78" w:rsidRPr="00275F29" w:rsidRDefault="00B62A78" w:rsidP="00B62A78">
      <w:pPr>
        <w:pStyle w:val="ListParagraph"/>
        <w:numPr>
          <w:ilvl w:val="0"/>
          <w:numId w:val="34"/>
        </w:numPr>
        <w:spacing w:before="120" w:after="120" w:line="260" w:lineRule="exact"/>
        <w:rPr>
          <w:rFonts w:asciiTheme="minorBidi" w:hAnsiTheme="minorBidi" w:cstheme="minorBidi"/>
          <w:sz w:val="18"/>
          <w:szCs w:val="18"/>
        </w:rPr>
      </w:pPr>
      <w:r w:rsidRPr="00275F29">
        <w:rPr>
          <w:rFonts w:asciiTheme="minorBidi" w:hAnsiTheme="minorBidi" w:cstheme="minorBidi"/>
          <w:sz w:val="18"/>
          <w:szCs w:val="18"/>
          <w:rtl/>
        </w:rPr>
        <w:t>ה</w:t>
      </w:r>
      <w:r w:rsidRPr="00275F29">
        <w:rPr>
          <w:rFonts w:asciiTheme="minorBidi" w:hAnsiTheme="minorBidi" w:cstheme="minorBidi" w:hint="cs"/>
          <w:sz w:val="18"/>
          <w:szCs w:val="18"/>
          <w:rtl/>
        </w:rPr>
        <w:t>"</w:t>
      </w:r>
      <w:r w:rsidRPr="00275F29">
        <w:rPr>
          <w:rFonts w:asciiTheme="minorBidi" w:hAnsiTheme="minorBidi" w:cstheme="minorBidi"/>
          <w:sz w:val="18"/>
          <w:szCs w:val="18"/>
          <w:rtl/>
        </w:rPr>
        <w:t xml:space="preserve">פ (ת"א) 541/07 </w:t>
      </w:r>
      <w:r w:rsidRPr="00FC37EC">
        <w:rPr>
          <w:rFonts w:asciiTheme="minorBidi" w:hAnsiTheme="minorBidi" w:cstheme="minorBidi"/>
          <w:b/>
          <w:bCs/>
          <w:sz w:val="18"/>
          <w:szCs w:val="18"/>
          <w:rtl/>
        </w:rPr>
        <w:t>עו"ד יעקב סבו נ' ידיעות אינטרנט (שותפות רשומה)</w:t>
      </w:r>
      <w:r w:rsidRPr="00275F29">
        <w:rPr>
          <w:rFonts w:asciiTheme="minorBidi" w:hAnsiTheme="minorBidi" w:cstheme="minorBidi" w:hint="cs"/>
          <w:sz w:val="18"/>
          <w:szCs w:val="18"/>
          <w:rtl/>
        </w:rPr>
        <w:t xml:space="preserve"> (החלטת הש' אגמון-גונן מיום 11.11.07).</w:t>
      </w:r>
    </w:p>
    <w:p w14:paraId="33515E9A" w14:textId="77777777" w:rsidR="00B62A78" w:rsidRDefault="00B62A78" w:rsidP="00B62A78">
      <w:pPr>
        <w:pStyle w:val="ListParagraph"/>
        <w:numPr>
          <w:ilvl w:val="0"/>
          <w:numId w:val="34"/>
        </w:numPr>
        <w:spacing w:before="120" w:after="120" w:line="260" w:lineRule="exact"/>
        <w:rPr>
          <w:rFonts w:asciiTheme="minorBidi" w:hAnsiTheme="minorBidi" w:cstheme="minorBidi"/>
          <w:sz w:val="18"/>
          <w:szCs w:val="18"/>
        </w:rPr>
      </w:pPr>
      <w:r w:rsidRPr="00275F29">
        <w:rPr>
          <w:rFonts w:asciiTheme="minorBidi" w:hAnsiTheme="minorBidi" w:cstheme="minorBidi"/>
          <w:sz w:val="18"/>
          <w:szCs w:val="18"/>
          <w:rtl/>
        </w:rPr>
        <w:t>ת</w:t>
      </w:r>
      <w:r w:rsidRPr="00275F29">
        <w:rPr>
          <w:rFonts w:asciiTheme="minorBidi" w:hAnsiTheme="minorBidi" w:cstheme="minorBidi" w:hint="cs"/>
          <w:sz w:val="18"/>
          <w:szCs w:val="18"/>
          <w:rtl/>
        </w:rPr>
        <w:t>"</w:t>
      </w:r>
      <w:r w:rsidRPr="00275F29">
        <w:rPr>
          <w:rFonts w:asciiTheme="minorBidi" w:hAnsiTheme="minorBidi" w:cstheme="minorBidi"/>
          <w:sz w:val="18"/>
          <w:szCs w:val="18"/>
          <w:rtl/>
        </w:rPr>
        <w:t>א (כ"ס</w:t>
      </w:r>
      <w:r w:rsidRPr="00275F29">
        <w:rPr>
          <w:rFonts w:asciiTheme="minorBidi" w:hAnsiTheme="minorBidi" w:cstheme="minorBidi" w:hint="cs"/>
          <w:sz w:val="18"/>
          <w:szCs w:val="18"/>
          <w:rtl/>
        </w:rPr>
        <w:t xml:space="preserve">) </w:t>
      </w:r>
      <w:r w:rsidRPr="00275F29">
        <w:rPr>
          <w:rFonts w:asciiTheme="minorBidi" w:hAnsiTheme="minorBidi" w:cstheme="minorBidi"/>
          <w:sz w:val="18"/>
          <w:szCs w:val="18"/>
          <w:rtl/>
        </w:rPr>
        <w:t xml:space="preserve">7830/00 </w:t>
      </w:r>
      <w:r w:rsidRPr="00FC37EC">
        <w:rPr>
          <w:rFonts w:asciiTheme="minorBidi" w:hAnsiTheme="minorBidi" w:cstheme="minorBidi"/>
          <w:b/>
          <w:bCs/>
          <w:sz w:val="18"/>
          <w:szCs w:val="18"/>
          <w:rtl/>
        </w:rPr>
        <w:t>בורוכוב ארנון נ' פורן אלישי</w:t>
      </w:r>
      <w:r w:rsidRPr="00FC37EC">
        <w:rPr>
          <w:rFonts w:asciiTheme="minorBidi" w:hAnsiTheme="minorBidi" w:cstheme="minorBidi" w:hint="cs"/>
          <w:b/>
          <w:bCs/>
          <w:sz w:val="18"/>
          <w:szCs w:val="18"/>
          <w:rtl/>
        </w:rPr>
        <w:t xml:space="preserve"> </w:t>
      </w:r>
      <w:r w:rsidRPr="00275F29">
        <w:rPr>
          <w:rFonts w:asciiTheme="minorBidi" w:hAnsiTheme="minorBidi" w:cstheme="minorBidi" w:hint="cs"/>
          <w:sz w:val="18"/>
          <w:szCs w:val="18"/>
          <w:rtl/>
        </w:rPr>
        <w:t>(החלטת הש' אמיר מיום 14.7.02).</w:t>
      </w:r>
    </w:p>
    <w:p w14:paraId="33515E9B" w14:textId="77777777" w:rsidR="0002325B" w:rsidRPr="00275F29" w:rsidRDefault="0002325B" w:rsidP="0002325B">
      <w:pPr>
        <w:pStyle w:val="ListParagraph"/>
        <w:spacing w:before="120" w:after="120" w:line="260" w:lineRule="exact"/>
        <w:rPr>
          <w:rFonts w:asciiTheme="minorBidi" w:hAnsiTheme="minorBidi" w:cstheme="minorBidi"/>
          <w:sz w:val="18"/>
          <w:szCs w:val="18"/>
          <w:rtl/>
        </w:rPr>
      </w:pPr>
    </w:p>
    <w:p w14:paraId="33515E9C" w14:textId="77777777" w:rsidR="00393B31" w:rsidRDefault="00CA3329" w:rsidP="0002325B">
      <w:pPr>
        <w:spacing w:before="120" w:after="120" w:line="260" w:lineRule="exact"/>
        <w:rPr>
          <w:rFonts w:asciiTheme="minorBidi" w:hAnsiTheme="minorBidi" w:cstheme="minorBidi"/>
          <w:sz w:val="18"/>
          <w:szCs w:val="18"/>
          <w:rtl/>
        </w:rPr>
      </w:pPr>
      <w:r>
        <w:rPr>
          <w:rFonts w:asciiTheme="minorBidi" w:hAnsiTheme="minorBidi" w:cstheme="minorBidi"/>
          <w:b/>
          <w:bCs/>
          <w:sz w:val="18"/>
          <w:szCs w:val="18"/>
        </w:rPr>
        <w:t>6</w:t>
      </w:r>
      <w:r w:rsidR="0002325B">
        <w:rPr>
          <w:rFonts w:asciiTheme="minorBidi" w:hAnsiTheme="minorBidi" w:cstheme="minorBidi" w:hint="cs"/>
          <w:b/>
          <w:bCs/>
          <w:sz w:val="18"/>
          <w:szCs w:val="18"/>
          <w:rtl/>
        </w:rPr>
        <w:t>.</w:t>
      </w:r>
      <w:r w:rsidR="00393B31" w:rsidRPr="003B2D83">
        <w:rPr>
          <w:rFonts w:asciiTheme="minorBidi" w:hAnsiTheme="minorBidi" w:cstheme="minorBidi" w:hint="cs"/>
          <w:b/>
          <w:bCs/>
          <w:sz w:val="18"/>
          <w:szCs w:val="18"/>
          <w:rtl/>
        </w:rPr>
        <w:t xml:space="preserve"> </w:t>
      </w:r>
      <w:r w:rsidR="00393B31">
        <w:rPr>
          <w:rFonts w:asciiTheme="minorBidi" w:hAnsiTheme="minorBidi" w:cstheme="minorBidi"/>
          <w:b/>
          <w:bCs/>
          <w:sz w:val="18"/>
          <w:szCs w:val="18"/>
        </w:rPr>
        <w:t>Big Data</w:t>
      </w:r>
      <w:r w:rsidR="00393B31">
        <w:rPr>
          <w:rFonts w:asciiTheme="minorBidi" w:hAnsiTheme="minorBidi" w:cstheme="minorBidi" w:hint="cs"/>
          <w:b/>
          <w:bCs/>
          <w:sz w:val="18"/>
          <w:szCs w:val="18"/>
          <w:rtl/>
        </w:rPr>
        <w:t xml:space="preserve"> </w:t>
      </w:r>
      <w:r w:rsidR="00393B31">
        <w:rPr>
          <w:rFonts w:asciiTheme="minorBidi" w:hAnsiTheme="minorBidi" w:cstheme="minorBidi"/>
          <w:b/>
          <w:bCs/>
          <w:sz w:val="18"/>
          <w:szCs w:val="18"/>
          <w:rtl/>
        </w:rPr>
        <w:t>–</w:t>
      </w:r>
      <w:r w:rsidR="00393B31">
        <w:rPr>
          <w:rFonts w:asciiTheme="minorBidi" w:hAnsiTheme="minorBidi" w:cstheme="minorBidi" w:hint="cs"/>
          <w:b/>
          <w:bCs/>
          <w:sz w:val="18"/>
          <w:szCs w:val="18"/>
          <w:rtl/>
        </w:rPr>
        <w:t xml:space="preserve"> </w:t>
      </w:r>
      <w:r w:rsidR="00393B31">
        <w:rPr>
          <w:rFonts w:asciiTheme="minorBidi" w:hAnsiTheme="minorBidi" w:cstheme="minorBidi" w:hint="cs"/>
          <w:sz w:val="18"/>
          <w:szCs w:val="18"/>
          <w:rtl/>
        </w:rPr>
        <w:t xml:space="preserve">מהו </w:t>
      </w:r>
      <w:r w:rsidR="00393B31">
        <w:rPr>
          <w:rFonts w:asciiTheme="minorBidi" w:hAnsiTheme="minorBidi" w:cstheme="minorBidi"/>
          <w:sz w:val="18"/>
          <w:szCs w:val="18"/>
        </w:rPr>
        <w:t>Big Data</w:t>
      </w:r>
      <w:r w:rsidR="00393B31">
        <w:rPr>
          <w:rFonts w:asciiTheme="minorBidi" w:hAnsiTheme="minorBidi" w:cstheme="minorBidi" w:hint="cs"/>
          <w:sz w:val="18"/>
          <w:szCs w:val="18"/>
          <w:rtl/>
        </w:rPr>
        <w:t>?</w:t>
      </w:r>
      <w:r w:rsidR="00393B31">
        <w:rPr>
          <w:rFonts w:asciiTheme="minorBidi" w:hAnsiTheme="minorBidi" w:cstheme="minorBidi" w:hint="cs"/>
          <w:sz w:val="18"/>
          <w:szCs w:val="18"/>
        </w:rPr>
        <w:t xml:space="preserve"> </w:t>
      </w:r>
      <w:r w:rsidR="00393B31">
        <w:rPr>
          <w:rFonts w:asciiTheme="minorBidi" w:hAnsiTheme="minorBidi" w:cstheme="minorBidi" w:hint="cs"/>
          <w:sz w:val="18"/>
          <w:szCs w:val="18"/>
          <w:rtl/>
        </w:rPr>
        <w:t>כיצד הוא משנה את כללי המשחק? היבטים של פגיעה בלתי מכוונת ופגי</w:t>
      </w:r>
      <w:r w:rsidR="00FC37EC">
        <w:rPr>
          <w:rFonts w:asciiTheme="minorBidi" w:hAnsiTheme="minorBidi" w:cstheme="minorBidi" w:hint="cs"/>
          <w:sz w:val="18"/>
          <w:szCs w:val="18"/>
          <w:rtl/>
        </w:rPr>
        <w:t>עות המוסוות טכנולוגית, פרטיות וא</w:t>
      </w:r>
      <w:r w:rsidR="00393B31">
        <w:rPr>
          <w:rFonts w:asciiTheme="minorBidi" w:hAnsiTheme="minorBidi" w:cstheme="minorBidi" w:hint="cs"/>
          <w:sz w:val="18"/>
          <w:szCs w:val="18"/>
          <w:rtl/>
        </w:rPr>
        <w:t xml:space="preserve">פליה, זהות סטטיסטית. </w:t>
      </w:r>
      <w:r w:rsidR="00393B31" w:rsidRPr="00F51D83">
        <w:rPr>
          <w:rFonts w:asciiTheme="minorBidi" w:hAnsiTheme="minorBidi" w:cstheme="minorBidi" w:hint="cs"/>
          <w:b/>
          <w:bCs/>
          <w:sz w:val="18"/>
          <w:szCs w:val="18"/>
          <w:rtl/>
        </w:rPr>
        <w:t xml:space="preserve">המקרה של </w:t>
      </w:r>
      <w:r w:rsidR="00393B31" w:rsidRPr="00F51D83">
        <w:rPr>
          <w:rFonts w:asciiTheme="minorBidi" w:hAnsiTheme="minorBidi" w:cstheme="minorBidi"/>
          <w:b/>
          <w:bCs/>
          <w:sz w:val="18"/>
          <w:szCs w:val="18"/>
        </w:rPr>
        <w:t>Latanya Sweeney</w:t>
      </w:r>
      <w:r w:rsidR="00393B31" w:rsidRPr="00F51D83">
        <w:rPr>
          <w:rFonts w:asciiTheme="minorBidi" w:hAnsiTheme="minorBidi" w:cstheme="minorBidi" w:hint="cs"/>
          <w:b/>
          <w:bCs/>
          <w:sz w:val="18"/>
          <w:szCs w:val="18"/>
          <w:rtl/>
        </w:rPr>
        <w:t xml:space="preserve"> כמקרה בוחן.</w:t>
      </w:r>
      <w:r w:rsidR="00393B31">
        <w:rPr>
          <w:rFonts w:asciiTheme="minorBidi" w:hAnsiTheme="minorBidi" w:cstheme="minorBidi" w:hint="cs"/>
          <w:sz w:val="18"/>
          <w:szCs w:val="18"/>
          <w:rtl/>
        </w:rPr>
        <w:t xml:space="preserve"> </w:t>
      </w:r>
    </w:p>
    <w:p w14:paraId="33515E9D" w14:textId="77777777" w:rsidR="00393B31" w:rsidRDefault="00393B31" w:rsidP="00393B31">
      <w:pPr>
        <w:spacing w:before="120" w:after="120" w:line="260" w:lineRule="exact"/>
        <w:rPr>
          <w:rFonts w:asciiTheme="minorBidi" w:hAnsiTheme="minorBidi" w:cstheme="minorBidi" w:hint="cs"/>
          <w:sz w:val="18"/>
          <w:szCs w:val="18"/>
          <w:rtl/>
        </w:rPr>
      </w:pPr>
      <w:r>
        <w:rPr>
          <w:rFonts w:asciiTheme="minorBidi" w:hAnsiTheme="minorBidi" w:cstheme="minorBidi" w:hint="cs"/>
          <w:sz w:val="18"/>
          <w:szCs w:val="18"/>
          <w:rtl/>
        </w:rPr>
        <w:t xml:space="preserve">רשימת קריאה: </w:t>
      </w:r>
    </w:p>
    <w:p w14:paraId="33515E9E" w14:textId="77777777" w:rsidR="00393B31" w:rsidRPr="00B14596" w:rsidRDefault="00393B31" w:rsidP="00393B31">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קריאת חובה:</w:t>
      </w:r>
    </w:p>
    <w:p w14:paraId="33515E9F" w14:textId="77777777" w:rsidR="00393B31" w:rsidRPr="00275F29" w:rsidRDefault="00393B31" w:rsidP="00393B31">
      <w:pPr>
        <w:pStyle w:val="ListParagraph"/>
        <w:numPr>
          <w:ilvl w:val="0"/>
          <w:numId w:val="30"/>
        </w:numPr>
        <w:bidi w:val="0"/>
        <w:spacing w:before="120" w:after="120" w:line="260" w:lineRule="exact"/>
        <w:jc w:val="left"/>
        <w:rPr>
          <w:rFonts w:asciiTheme="minorBidi" w:hAnsiTheme="minorBidi" w:cstheme="minorBidi"/>
          <w:sz w:val="18"/>
          <w:szCs w:val="18"/>
        </w:rPr>
      </w:pPr>
      <w:r w:rsidRPr="00275F29">
        <w:rPr>
          <w:rFonts w:asciiTheme="minorBidi" w:hAnsiTheme="minorBidi" w:cstheme="minorBidi"/>
          <w:sz w:val="18"/>
          <w:szCs w:val="18"/>
        </w:rPr>
        <w:t>Tene, Omer and Polonetsky, Jules, Big Data for All: Privacy and User Control in the Age of Analytics (September 20, 2012). 11 Northwestern Journal of Technology and Intellectual Property 239 (2013)</w:t>
      </w:r>
      <w:r>
        <w:rPr>
          <w:rFonts w:asciiTheme="minorBidi" w:hAnsiTheme="minorBidi" w:cstheme="minorBidi"/>
          <w:sz w:val="18"/>
          <w:szCs w:val="18"/>
        </w:rPr>
        <w:t xml:space="preserve">. Available at: </w:t>
      </w:r>
      <w:hyperlink r:id="rId25" w:history="1">
        <w:r w:rsidRPr="00D62FDE">
          <w:rPr>
            <w:rStyle w:val="Hyperlink"/>
            <w:sz w:val="19"/>
            <w:szCs w:val="19"/>
          </w:rPr>
          <w:t>http://papers.ssrn.com/sol3/papers.cfm?abstract_id=2149364</w:t>
        </w:r>
      </w:hyperlink>
      <w:r>
        <w:t xml:space="preserve">. </w:t>
      </w:r>
      <w:r w:rsidRPr="00D62FDE">
        <w:rPr>
          <w:rFonts w:asciiTheme="minorBidi" w:hAnsiTheme="minorBidi" w:cstheme="minorBidi"/>
          <w:b/>
          <w:bCs/>
          <w:sz w:val="18"/>
          <w:szCs w:val="18"/>
        </w:rPr>
        <w:t>P. 13-19</w:t>
      </w:r>
      <w:r>
        <w:rPr>
          <w:rFonts w:asciiTheme="minorBidi" w:hAnsiTheme="minorBidi" w:cstheme="minorBidi"/>
          <w:sz w:val="18"/>
          <w:szCs w:val="18"/>
        </w:rPr>
        <w:t xml:space="preserve"> (Big data – big concerns).</w:t>
      </w:r>
    </w:p>
    <w:p w14:paraId="33515EA0" w14:textId="77777777" w:rsidR="00FC37EC" w:rsidRDefault="00FC37EC" w:rsidP="00393B31">
      <w:pPr>
        <w:spacing w:before="120" w:after="120" w:line="260" w:lineRule="exact"/>
        <w:rPr>
          <w:rFonts w:asciiTheme="minorBidi" w:hAnsiTheme="minorBidi" w:cstheme="minorBidi" w:hint="cs"/>
          <w:sz w:val="18"/>
          <w:szCs w:val="18"/>
          <w:rtl/>
        </w:rPr>
      </w:pPr>
    </w:p>
    <w:p w14:paraId="33515EA1" w14:textId="77777777" w:rsidR="00393B31" w:rsidRDefault="00393B31" w:rsidP="00393B31">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רשות: </w:t>
      </w:r>
    </w:p>
    <w:p w14:paraId="33515EA2" w14:textId="77777777" w:rsidR="00393B31" w:rsidRDefault="00393B31" w:rsidP="00393B31">
      <w:pPr>
        <w:pStyle w:val="ListParagraph"/>
        <w:numPr>
          <w:ilvl w:val="0"/>
          <w:numId w:val="34"/>
        </w:numPr>
        <w:spacing w:before="120" w:after="120" w:line="260" w:lineRule="exact"/>
        <w:rPr>
          <w:rFonts w:asciiTheme="minorBidi" w:hAnsiTheme="minorBidi" w:cstheme="minorBidi"/>
          <w:sz w:val="18"/>
          <w:szCs w:val="18"/>
        </w:rPr>
      </w:pPr>
      <w:r w:rsidRPr="00995B93">
        <w:rPr>
          <w:rFonts w:asciiTheme="minorBidi" w:hAnsiTheme="minorBidi" w:cstheme="minorBidi"/>
          <w:sz w:val="18"/>
          <w:szCs w:val="18"/>
          <w:rtl/>
        </w:rPr>
        <w:t>עת</w:t>
      </w:r>
      <w:r w:rsidRPr="00995B93">
        <w:rPr>
          <w:rFonts w:asciiTheme="minorBidi" w:hAnsiTheme="minorBidi" w:cstheme="minorBidi" w:hint="cs"/>
          <w:sz w:val="18"/>
          <w:szCs w:val="18"/>
          <w:rtl/>
        </w:rPr>
        <w:t>"</w:t>
      </w:r>
      <w:r w:rsidRPr="00995B93">
        <w:rPr>
          <w:rFonts w:asciiTheme="minorBidi" w:hAnsiTheme="minorBidi" w:cstheme="minorBidi"/>
          <w:sz w:val="18"/>
          <w:szCs w:val="18"/>
          <w:rtl/>
        </w:rPr>
        <w:t>מ (ת"א) 24867-02-11</w:t>
      </w:r>
      <w:r w:rsidRPr="00995B93">
        <w:rPr>
          <w:rFonts w:asciiTheme="minorBidi" w:hAnsiTheme="minorBidi" w:cstheme="minorBidi" w:hint="cs"/>
          <w:sz w:val="18"/>
          <w:szCs w:val="18"/>
          <w:rtl/>
        </w:rPr>
        <w:t xml:space="preserve"> </w:t>
      </w:r>
      <w:r w:rsidRPr="00FC37EC">
        <w:rPr>
          <w:rFonts w:asciiTheme="minorBidi" w:hAnsiTheme="minorBidi" w:cstheme="minorBidi"/>
          <w:b/>
          <w:bCs/>
          <w:sz w:val="18"/>
          <w:szCs w:val="18"/>
          <w:rtl/>
        </w:rPr>
        <w:t>איי.די.איי חברה לביטוח בע"מ נ' משרד המשפטים הרשות למשפט טכנולוגיה</w:t>
      </w:r>
      <w:r w:rsidRPr="00FC37EC">
        <w:rPr>
          <w:rFonts w:asciiTheme="minorBidi" w:hAnsiTheme="minorBidi" w:cstheme="minorBidi" w:hint="cs"/>
          <w:b/>
          <w:bCs/>
          <w:sz w:val="18"/>
          <w:szCs w:val="18"/>
          <w:rtl/>
        </w:rPr>
        <w:t xml:space="preserve"> </w:t>
      </w:r>
      <w:r w:rsidRPr="00FC37EC">
        <w:rPr>
          <w:rFonts w:asciiTheme="minorBidi" w:hAnsiTheme="minorBidi" w:cstheme="minorBidi"/>
          <w:b/>
          <w:bCs/>
          <w:sz w:val="18"/>
          <w:szCs w:val="18"/>
          <w:rtl/>
        </w:rPr>
        <w:t>ומידע-רשם מאגרי המידע</w:t>
      </w:r>
      <w:r w:rsidRPr="00995B93">
        <w:rPr>
          <w:rFonts w:asciiTheme="minorBidi" w:hAnsiTheme="minorBidi" w:cstheme="minorBidi" w:hint="cs"/>
          <w:sz w:val="18"/>
          <w:szCs w:val="18"/>
          <w:rtl/>
        </w:rPr>
        <w:t xml:space="preserve"> (החלטת הש' אגמון גונן מיום 1 אוגוסט 2012).</w:t>
      </w:r>
      <w:r>
        <w:rPr>
          <w:rFonts w:asciiTheme="minorBidi" w:hAnsiTheme="minorBidi" w:cstheme="minorBidi" w:hint="cs"/>
          <w:sz w:val="18"/>
          <w:szCs w:val="18"/>
          <w:rtl/>
        </w:rPr>
        <w:t xml:space="preserve"> פסק הדין זמין ב: </w:t>
      </w:r>
      <w:hyperlink r:id="rId26" w:history="1">
        <w:r w:rsidRPr="00D61882">
          <w:rPr>
            <w:rStyle w:val="Hyperlink"/>
            <w:sz w:val="18"/>
            <w:szCs w:val="18"/>
          </w:rPr>
          <w:t>http://law.co.il/media/computer-law/idi.pdf</w:t>
        </w:r>
      </w:hyperlink>
      <w:r>
        <w:rPr>
          <w:rFonts w:hint="cs"/>
          <w:rtl/>
        </w:rPr>
        <w:t xml:space="preserve"> </w:t>
      </w:r>
    </w:p>
    <w:p w14:paraId="33515EA3" w14:textId="77777777" w:rsidR="00FC37EC" w:rsidRPr="00995B93" w:rsidRDefault="00FC37EC" w:rsidP="00FC37EC">
      <w:pPr>
        <w:pStyle w:val="ListParagraph"/>
        <w:spacing w:before="120" w:after="120" w:line="260" w:lineRule="exact"/>
        <w:rPr>
          <w:rFonts w:asciiTheme="minorBidi" w:hAnsiTheme="minorBidi" w:cstheme="minorBidi"/>
          <w:sz w:val="18"/>
          <w:szCs w:val="18"/>
        </w:rPr>
      </w:pPr>
    </w:p>
    <w:p w14:paraId="33515EA4" w14:textId="77777777" w:rsidR="00393B31" w:rsidRPr="00FC37EC" w:rsidRDefault="00393B31" w:rsidP="00FC37EC">
      <w:pPr>
        <w:pStyle w:val="ListParagraph"/>
        <w:numPr>
          <w:ilvl w:val="0"/>
          <w:numId w:val="34"/>
        </w:numPr>
        <w:bidi w:val="0"/>
        <w:spacing w:before="120" w:after="120" w:line="260" w:lineRule="exact"/>
        <w:ind w:left="360"/>
        <w:rPr>
          <w:rFonts w:asciiTheme="minorBidi" w:hAnsiTheme="minorBidi" w:cstheme="minorBidi"/>
          <w:sz w:val="18"/>
          <w:szCs w:val="18"/>
        </w:rPr>
      </w:pPr>
      <w:r w:rsidRPr="00B20048">
        <w:rPr>
          <w:rFonts w:asciiTheme="minorBidi" w:hAnsiTheme="minorBidi" w:cstheme="minorBidi"/>
          <w:sz w:val="18"/>
          <w:szCs w:val="18"/>
        </w:rPr>
        <w:lastRenderedPageBreak/>
        <w:t>B</w:t>
      </w:r>
      <w:r w:rsidR="00FC37EC">
        <w:rPr>
          <w:rFonts w:asciiTheme="minorBidi" w:hAnsiTheme="minorBidi" w:cstheme="minorBidi"/>
          <w:sz w:val="18"/>
          <w:szCs w:val="18"/>
        </w:rPr>
        <w:t>ig</w:t>
      </w:r>
      <w:r w:rsidRPr="00B20048">
        <w:rPr>
          <w:rFonts w:asciiTheme="minorBidi" w:hAnsiTheme="minorBidi" w:cstheme="minorBidi"/>
          <w:sz w:val="18"/>
          <w:szCs w:val="18"/>
        </w:rPr>
        <w:t xml:space="preserve"> D</w:t>
      </w:r>
      <w:r w:rsidR="00FC37EC">
        <w:rPr>
          <w:rFonts w:asciiTheme="minorBidi" w:hAnsiTheme="minorBidi" w:cstheme="minorBidi"/>
          <w:sz w:val="18"/>
          <w:szCs w:val="18"/>
        </w:rPr>
        <w:t>ata</w:t>
      </w:r>
      <w:r w:rsidRPr="00B20048">
        <w:rPr>
          <w:rFonts w:asciiTheme="minorBidi" w:hAnsiTheme="minorBidi" w:cstheme="minorBidi"/>
          <w:sz w:val="18"/>
          <w:szCs w:val="18"/>
        </w:rPr>
        <w:t>: S</w:t>
      </w:r>
      <w:r w:rsidR="00FC37EC">
        <w:rPr>
          <w:rFonts w:asciiTheme="minorBidi" w:hAnsiTheme="minorBidi" w:cstheme="minorBidi"/>
          <w:sz w:val="18"/>
          <w:szCs w:val="18"/>
        </w:rPr>
        <w:t xml:space="preserve">eizing </w:t>
      </w:r>
      <w:r w:rsidRPr="00B20048">
        <w:rPr>
          <w:rFonts w:asciiTheme="minorBidi" w:hAnsiTheme="minorBidi" w:cstheme="minorBidi"/>
          <w:sz w:val="18"/>
          <w:szCs w:val="18"/>
        </w:rPr>
        <w:t>O</w:t>
      </w:r>
      <w:r w:rsidR="00FC37EC">
        <w:rPr>
          <w:rFonts w:asciiTheme="minorBidi" w:hAnsiTheme="minorBidi" w:cstheme="minorBidi"/>
          <w:sz w:val="18"/>
          <w:szCs w:val="18"/>
        </w:rPr>
        <w:t>pportunities</w:t>
      </w:r>
      <w:r w:rsidRPr="00B20048">
        <w:rPr>
          <w:rFonts w:asciiTheme="minorBidi" w:hAnsiTheme="minorBidi" w:cstheme="minorBidi"/>
          <w:sz w:val="18"/>
          <w:szCs w:val="18"/>
        </w:rPr>
        <w:t>, P</w:t>
      </w:r>
      <w:r w:rsidR="00FC37EC">
        <w:rPr>
          <w:rFonts w:asciiTheme="minorBidi" w:hAnsiTheme="minorBidi" w:cstheme="minorBidi"/>
          <w:sz w:val="18"/>
          <w:szCs w:val="18"/>
        </w:rPr>
        <w:t xml:space="preserve">reserving Values, </w:t>
      </w:r>
      <w:r w:rsidRPr="00B20048">
        <w:rPr>
          <w:rFonts w:asciiTheme="minorBidi" w:hAnsiTheme="minorBidi" w:cstheme="minorBidi"/>
          <w:sz w:val="18"/>
          <w:szCs w:val="18"/>
        </w:rPr>
        <w:t>Executive Office of the President</w:t>
      </w:r>
      <w:r>
        <w:rPr>
          <w:rFonts w:asciiTheme="minorBidi" w:hAnsiTheme="minorBidi" w:cstheme="minorBidi"/>
          <w:sz w:val="18"/>
          <w:szCs w:val="18"/>
        </w:rPr>
        <w:t>, May 2014.</w:t>
      </w:r>
      <w:r w:rsidR="00FC37EC">
        <w:rPr>
          <w:rFonts w:asciiTheme="minorBidi" w:hAnsiTheme="minorBidi" w:cstheme="minorBidi"/>
          <w:sz w:val="18"/>
          <w:szCs w:val="18"/>
        </w:rPr>
        <w:t xml:space="preserve"> Available at: </w:t>
      </w:r>
      <w:hyperlink r:id="rId27" w:history="1">
        <w:r w:rsidR="00FC37EC" w:rsidRPr="00A849DA">
          <w:rPr>
            <w:rStyle w:val="Hyperlink"/>
            <w:rFonts w:asciiTheme="minorBidi" w:hAnsiTheme="minorBidi" w:cstheme="minorBidi"/>
            <w:sz w:val="18"/>
            <w:szCs w:val="18"/>
          </w:rPr>
          <w:t>http://www.whitehouse.gov/sites/default/files/docs/big_data_privacy_report_may_1_2014.pdf</w:t>
        </w:r>
      </w:hyperlink>
      <w:r w:rsidR="00FC37EC">
        <w:rPr>
          <w:rFonts w:asciiTheme="minorBidi" w:hAnsiTheme="minorBidi" w:cstheme="minorBidi"/>
          <w:sz w:val="18"/>
          <w:szCs w:val="18"/>
        </w:rPr>
        <w:t>.</w:t>
      </w:r>
      <w:r w:rsidRPr="00FC37EC">
        <w:rPr>
          <w:rFonts w:asciiTheme="minorBidi" w:hAnsiTheme="minorBidi" w:cstheme="minorBidi"/>
          <w:sz w:val="18"/>
          <w:szCs w:val="18"/>
        </w:rPr>
        <w:t xml:space="preserve"> </w:t>
      </w:r>
    </w:p>
    <w:p w14:paraId="33515EA5" w14:textId="77777777" w:rsidR="00393B31" w:rsidRDefault="00393B31" w:rsidP="00393B31">
      <w:pPr>
        <w:pStyle w:val="ListParagraph"/>
        <w:numPr>
          <w:ilvl w:val="0"/>
          <w:numId w:val="34"/>
        </w:numPr>
        <w:bidi w:val="0"/>
        <w:spacing w:before="120" w:after="120" w:line="260" w:lineRule="exact"/>
        <w:ind w:left="360"/>
        <w:rPr>
          <w:rFonts w:asciiTheme="minorBidi" w:hAnsiTheme="minorBidi" w:cstheme="minorBidi"/>
          <w:sz w:val="18"/>
          <w:szCs w:val="18"/>
        </w:rPr>
      </w:pPr>
      <w:r w:rsidRPr="00275F29">
        <w:rPr>
          <w:rFonts w:asciiTheme="minorBidi" w:hAnsiTheme="minorBidi" w:cstheme="minorBidi"/>
          <w:sz w:val="18"/>
          <w:szCs w:val="18"/>
        </w:rPr>
        <w:t>Rubinstein, Ira, Big Data: The End of Privacy or a New Beginning? (October 5, 2012). International Data Privacy Law (2013 Forthcoming); NYU School of Law, Public Law Research Paper No. 12-56</w:t>
      </w:r>
    </w:p>
    <w:p w14:paraId="33515EA6" w14:textId="77777777" w:rsidR="0002325B" w:rsidRPr="00275F29" w:rsidRDefault="0002325B" w:rsidP="0002325B">
      <w:pPr>
        <w:pStyle w:val="ListParagraph"/>
        <w:bidi w:val="0"/>
        <w:spacing w:before="120" w:after="120" w:line="260" w:lineRule="exact"/>
        <w:ind w:left="360"/>
        <w:rPr>
          <w:rFonts w:asciiTheme="minorBidi" w:hAnsiTheme="minorBidi" w:cstheme="minorBidi"/>
          <w:sz w:val="18"/>
          <w:szCs w:val="18"/>
        </w:rPr>
      </w:pPr>
    </w:p>
    <w:p w14:paraId="33515EA7" w14:textId="77777777" w:rsidR="00985762" w:rsidRDefault="00C11DC4" w:rsidP="00C11DC4">
      <w:pPr>
        <w:spacing w:before="120" w:after="120" w:line="260" w:lineRule="exact"/>
        <w:rPr>
          <w:rFonts w:asciiTheme="minorBidi" w:hAnsiTheme="minorBidi" w:cstheme="minorBidi"/>
          <w:sz w:val="18"/>
          <w:szCs w:val="18"/>
          <w:rtl/>
        </w:rPr>
      </w:pPr>
      <w:r>
        <w:rPr>
          <w:rFonts w:asciiTheme="minorBidi" w:hAnsiTheme="minorBidi" w:cstheme="minorBidi" w:hint="cs"/>
          <w:b/>
          <w:bCs/>
          <w:sz w:val="18"/>
          <w:szCs w:val="18"/>
          <w:rtl/>
        </w:rPr>
        <w:t>7.</w:t>
      </w:r>
      <w:r w:rsidR="00985762" w:rsidRPr="003864CB">
        <w:rPr>
          <w:rFonts w:asciiTheme="minorBidi" w:hAnsiTheme="minorBidi" w:cstheme="minorBidi"/>
          <w:b/>
          <w:bCs/>
          <w:sz w:val="18"/>
          <w:szCs w:val="18"/>
          <w:rtl/>
        </w:rPr>
        <w:t xml:space="preserve"> </w:t>
      </w:r>
      <w:r w:rsidR="00985762">
        <w:rPr>
          <w:rFonts w:asciiTheme="minorBidi" w:hAnsiTheme="minorBidi" w:cstheme="minorBidi" w:hint="cs"/>
          <w:b/>
          <w:bCs/>
          <w:sz w:val="18"/>
          <w:szCs w:val="18"/>
          <w:rtl/>
        </w:rPr>
        <w:t>פריצות מידע (</w:t>
      </w:r>
      <w:r w:rsidR="00985762">
        <w:rPr>
          <w:rFonts w:asciiTheme="minorBidi" w:hAnsiTheme="minorBidi" w:cstheme="minorBidi"/>
          <w:b/>
          <w:bCs/>
          <w:sz w:val="18"/>
          <w:szCs w:val="18"/>
        </w:rPr>
        <w:t>data breach</w:t>
      </w:r>
      <w:r w:rsidR="00985762">
        <w:rPr>
          <w:rFonts w:asciiTheme="minorBidi" w:hAnsiTheme="minorBidi" w:cstheme="minorBidi" w:hint="cs"/>
          <w:b/>
          <w:bCs/>
          <w:sz w:val="18"/>
          <w:szCs w:val="18"/>
          <w:rtl/>
        </w:rPr>
        <w:t xml:space="preserve">) - </w:t>
      </w:r>
      <w:r w:rsidR="00985762">
        <w:rPr>
          <w:rFonts w:asciiTheme="minorBidi" w:hAnsiTheme="minorBidi" w:cstheme="minorBidi" w:hint="cs"/>
          <w:sz w:val="18"/>
          <w:szCs w:val="18"/>
          <w:rtl/>
        </w:rPr>
        <w:t xml:space="preserve">אובדן מידע אישי כתוצאה ממתקפות סייבר, דליפות מידע וגישה בלתי מורשית </w:t>
      </w:r>
      <w:r w:rsidR="00985762">
        <w:rPr>
          <w:rFonts w:asciiTheme="minorBidi" w:hAnsiTheme="minorBidi" w:cstheme="minorBidi"/>
          <w:sz w:val="18"/>
          <w:szCs w:val="18"/>
          <w:rtl/>
        </w:rPr>
        <w:t>–</w:t>
      </w:r>
      <w:r w:rsidR="00985762">
        <w:rPr>
          <w:rFonts w:asciiTheme="minorBidi" w:hAnsiTheme="minorBidi" w:cstheme="minorBidi" w:hint="cs"/>
          <w:sz w:val="18"/>
          <w:szCs w:val="18"/>
          <w:rtl/>
        </w:rPr>
        <w:t xml:space="preserve"> על התופעה, הסכנות, כרונולוגיה, חובות דיווח ומודלים להסדרה. </w:t>
      </w:r>
      <w:r w:rsidR="00985762">
        <w:rPr>
          <w:rFonts w:asciiTheme="minorBidi" w:hAnsiTheme="minorBidi" w:cstheme="minorBidi" w:hint="cs"/>
          <w:b/>
          <w:bCs/>
          <w:sz w:val="18"/>
          <w:szCs w:val="18"/>
          <w:rtl/>
        </w:rPr>
        <w:t xml:space="preserve">אירועי הפריצה למאגרים </w:t>
      </w:r>
      <w:r w:rsidR="00985762" w:rsidRPr="000879F6">
        <w:rPr>
          <w:rFonts w:asciiTheme="minorBidi" w:hAnsiTheme="minorBidi" w:cstheme="minorBidi" w:hint="cs"/>
          <w:b/>
          <w:bCs/>
          <w:sz w:val="18"/>
          <w:szCs w:val="18"/>
          <w:rtl/>
        </w:rPr>
        <w:t xml:space="preserve">של </w:t>
      </w:r>
      <w:r w:rsidR="00985762" w:rsidRPr="000879F6">
        <w:rPr>
          <w:rFonts w:asciiTheme="minorBidi" w:hAnsiTheme="minorBidi" w:cstheme="minorBidi"/>
          <w:b/>
          <w:bCs/>
          <w:sz w:val="18"/>
          <w:szCs w:val="18"/>
        </w:rPr>
        <w:t>Target</w:t>
      </w:r>
      <w:r w:rsidR="00985762" w:rsidRPr="000879F6">
        <w:rPr>
          <w:rFonts w:asciiTheme="minorBidi" w:hAnsiTheme="minorBidi" w:cstheme="minorBidi" w:hint="cs"/>
          <w:b/>
          <w:bCs/>
          <w:sz w:val="18"/>
          <w:szCs w:val="18"/>
          <w:rtl/>
        </w:rPr>
        <w:t xml:space="preserve"> ו </w:t>
      </w:r>
      <w:r w:rsidR="00985762" w:rsidRPr="000879F6">
        <w:rPr>
          <w:rFonts w:asciiTheme="minorBidi" w:hAnsiTheme="minorBidi" w:cstheme="minorBidi"/>
          <w:b/>
          <w:bCs/>
          <w:sz w:val="18"/>
          <w:szCs w:val="18"/>
          <w:rtl/>
        </w:rPr>
        <w:t>–</w:t>
      </w:r>
      <w:r w:rsidR="00985762" w:rsidRPr="000879F6">
        <w:rPr>
          <w:rFonts w:asciiTheme="minorBidi" w:hAnsiTheme="minorBidi" w:cstheme="minorBidi" w:hint="cs"/>
          <w:b/>
          <w:bCs/>
          <w:sz w:val="18"/>
          <w:szCs w:val="18"/>
          <w:rtl/>
        </w:rPr>
        <w:t xml:space="preserve"> </w:t>
      </w:r>
      <w:r w:rsidR="00985762" w:rsidRPr="000879F6">
        <w:rPr>
          <w:rFonts w:asciiTheme="minorBidi" w:hAnsiTheme="minorBidi" w:cstheme="minorBidi"/>
          <w:b/>
          <w:bCs/>
          <w:sz w:val="18"/>
          <w:szCs w:val="18"/>
        </w:rPr>
        <w:t>Home Depot</w:t>
      </w:r>
      <w:r w:rsidR="00985762" w:rsidRPr="000879F6">
        <w:rPr>
          <w:rFonts w:asciiTheme="minorBidi" w:hAnsiTheme="minorBidi" w:cstheme="minorBidi" w:hint="cs"/>
          <w:b/>
          <w:bCs/>
          <w:sz w:val="18"/>
          <w:szCs w:val="18"/>
          <w:rtl/>
        </w:rPr>
        <w:t xml:space="preserve"> כמקרי בוחן.</w:t>
      </w:r>
      <w:r w:rsidR="00985762">
        <w:rPr>
          <w:rFonts w:asciiTheme="minorBidi" w:hAnsiTheme="minorBidi" w:cstheme="minorBidi" w:hint="cs"/>
          <w:sz w:val="18"/>
          <w:szCs w:val="18"/>
          <w:rtl/>
        </w:rPr>
        <w:t xml:space="preserve"> </w:t>
      </w:r>
    </w:p>
    <w:p w14:paraId="33515EA8" w14:textId="77777777" w:rsidR="00985762" w:rsidRDefault="00985762" w:rsidP="00985762">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רשימת קריאה: </w:t>
      </w:r>
    </w:p>
    <w:p w14:paraId="33515EA9" w14:textId="77777777" w:rsidR="00985762" w:rsidRDefault="00985762" w:rsidP="00985762">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חובה: </w:t>
      </w:r>
    </w:p>
    <w:p w14:paraId="33515EAA" w14:textId="77777777" w:rsidR="00985762" w:rsidRPr="00FE1E9F" w:rsidRDefault="00985762" w:rsidP="00985762">
      <w:pPr>
        <w:pStyle w:val="ListParagraph"/>
        <w:numPr>
          <w:ilvl w:val="0"/>
          <w:numId w:val="32"/>
        </w:numPr>
        <w:bidi w:val="0"/>
        <w:spacing w:before="120" w:after="120" w:line="260" w:lineRule="exact"/>
        <w:rPr>
          <w:rFonts w:asciiTheme="minorBidi" w:hAnsiTheme="minorBidi" w:cstheme="minorBidi"/>
          <w:sz w:val="18"/>
          <w:szCs w:val="18"/>
        </w:rPr>
      </w:pPr>
      <w:r w:rsidRPr="00FE1E9F">
        <w:rPr>
          <w:rFonts w:asciiTheme="minorBidi" w:hAnsiTheme="minorBidi" w:cstheme="minorBidi"/>
          <w:sz w:val="18"/>
          <w:szCs w:val="18"/>
        </w:rPr>
        <w:t>Home Depot Data Breach Could Be the Largest Yet</w:t>
      </w:r>
      <w:r>
        <w:rPr>
          <w:rFonts w:asciiTheme="minorBidi" w:hAnsiTheme="minorBidi" w:cstheme="minorBidi"/>
          <w:sz w:val="18"/>
          <w:szCs w:val="18"/>
        </w:rPr>
        <w:t xml:space="preserve"> (NY Times, September 8, 2014). Available at:</w:t>
      </w:r>
      <w:hyperlink r:id="rId28" w:history="1">
        <w:r w:rsidRPr="006E2875">
          <w:rPr>
            <w:rStyle w:val="Hyperlink"/>
            <w:rFonts w:asciiTheme="minorBidi" w:hAnsiTheme="minorBidi" w:cstheme="minorBidi"/>
            <w:sz w:val="18"/>
            <w:szCs w:val="18"/>
          </w:rPr>
          <w:t>http://bits.blogs.nytimes.com/2014/09/08/home-depot-confirms-that-it-was-hacked/?_php=true&amp;_type=blogs&amp;_r=0</w:t>
        </w:r>
      </w:hyperlink>
      <w:r w:rsidR="00FC37EC">
        <w:rPr>
          <w:rFonts w:asciiTheme="minorBidi" w:hAnsiTheme="minorBidi" w:cstheme="minorBidi"/>
          <w:sz w:val="18"/>
          <w:szCs w:val="18"/>
        </w:rPr>
        <w:t>.</w:t>
      </w:r>
    </w:p>
    <w:p w14:paraId="33515EAB" w14:textId="77777777" w:rsidR="00985762" w:rsidRDefault="00985762" w:rsidP="00985762">
      <w:pPr>
        <w:pStyle w:val="ListParagraph"/>
        <w:numPr>
          <w:ilvl w:val="0"/>
          <w:numId w:val="32"/>
        </w:numPr>
        <w:bidi w:val="0"/>
        <w:spacing w:before="120" w:after="120" w:line="260" w:lineRule="exact"/>
        <w:rPr>
          <w:rFonts w:asciiTheme="minorBidi" w:hAnsiTheme="minorBidi" w:cstheme="minorBidi"/>
          <w:sz w:val="18"/>
          <w:szCs w:val="18"/>
        </w:rPr>
      </w:pPr>
      <w:r w:rsidRPr="00384EE5">
        <w:rPr>
          <w:rFonts w:asciiTheme="minorBidi" w:hAnsiTheme="minorBidi" w:cstheme="minorBidi"/>
          <w:sz w:val="18"/>
          <w:szCs w:val="18"/>
        </w:rPr>
        <w:t>Missed Alarms and 40 Million Stolen Credit Card Numbers: How Target Blew It</w:t>
      </w:r>
      <w:r>
        <w:rPr>
          <w:rFonts w:asciiTheme="minorBidi" w:hAnsiTheme="minorBidi" w:cstheme="minorBidi"/>
          <w:sz w:val="18"/>
          <w:szCs w:val="18"/>
        </w:rPr>
        <w:t xml:space="preserve"> (Businessweek, March 13, 2014). Available at: </w:t>
      </w:r>
      <w:hyperlink r:id="rId29" w:history="1">
        <w:r w:rsidRPr="006E2875">
          <w:rPr>
            <w:rStyle w:val="Hyperlink"/>
            <w:rFonts w:asciiTheme="minorBidi" w:hAnsiTheme="minorBidi" w:cstheme="minorBidi"/>
            <w:sz w:val="18"/>
            <w:szCs w:val="18"/>
          </w:rPr>
          <w:t>http://www.businessweek.com/articles/2014-03-13/target-missed-alarms-in-epic-hack-of-credit-card-data</w:t>
        </w:r>
      </w:hyperlink>
      <w:r w:rsidR="00FC37EC">
        <w:rPr>
          <w:rFonts w:asciiTheme="minorBidi" w:hAnsiTheme="minorBidi" w:cstheme="minorBidi"/>
          <w:sz w:val="18"/>
          <w:szCs w:val="18"/>
        </w:rPr>
        <w:t>.</w:t>
      </w:r>
    </w:p>
    <w:p w14:paraId="33515EAC" w14:textId="77777777" w:rsidR="004E5E09" w:rsidRPr="004E5E09" w:rsidRDefault="004E5E09" w:rsidP="004E5E09">
      <w:pPr>
        <w:pStyle w:val="ListParagraph"/>
        <w:numPr>
          <w:ilvl w:val="0"/>
          <w:numId w:val="32"/>
        </w:numPr>
        <w:bidi w:val="0"/>
        <w:spacing w:before="120" w:after="120" w:line="260" w:lineRule="exact"/>
        <w:rPr>
          <w:rFonts w:asciiTheme="minorBidi" w:hAnsiTheme="minorBidi" w:cstheme="minorBidi"/>
          <w:sz w:val="18"/>
          <w:szCs w:val="18"/>
        </w:rPr>
      </w:pPr>
      <w:r w:rsidRPr="004E5E09">
        <w:rPr>
          <w:rFonts w:asciiTheme="minorBidi" w:hAnsiTheme="minorBidi" w:cstheme="minorBidi"/>
          <w:sz w:val="18"/>
          <w:szCs w:val="18"/>
        </w:rPr>
        <w:t>5 million Gmail passwords leaked onto the web in another Russian hack</w:t>
      </w:r>
      <w:r>
        <w:rPr>
          <w:rFonts w:asciiTheme="minorBidi" w:hAnsiTheme="minorBidi" w:cstheme="minorBidi"/>
          <w:sz w:val="18"/>
          <w:szCs w:val="18"/>
        </w:rPr>
        <w:t xml:space="preserve"> (TechTimes, September 10, 2014). Available at: </w:t>
      </w:r>
      <w:hyperlink r:id="rId30" w:history="1">
        <w:r w:rsidRPr="004E5E09">
          <w:rPr>
            <w:rStyle w:val="Hyperlink"/>
            <w:sz w:val="18"/>
            <w:szCs w:val="18"/>
          </w:rPr>
          <w:t>http://www.techtimes.com/articles/15308/20140910/5-million-gmail-passwords-leaked-onto-the-web-in-another-russian-hack.htm</w:t>
        </w:r>
      </w:hyperlink>
      <w:r>
        <w:rPr>
          <w:sz w:val="18"/>
          <w:szCs w:val="18"/>
        </w:rPr>
        <w:t xml:space="preserve"> [</w:t>
      </w:r>
      <w:r w:rsidRPr="004E5E09">
        <w:rPr>
          <w:sz w:val="18"/>
          <w:szCs w:val="18"/>
          <w:highlight w:val="yellow"/>
        </w:rPr>
        <w:t>Added after the publication of the Syllabus</w:t>
      </w:r>
      <w:r>
        <w:rPr>
          <w:sz w:val="18"/>
          <w:szCs w:val="18"/>
        </w:rPr>
        <w:t xml:space="preserve">] </w:t>
      </w:r>
      <w:r w:rsidRPr="004E5E09">
        <w:rPr>
          <w:sz w:val="18"/>
          <w:szCs w:val="18"/>
        </w:rPr>
        <w:t xml:space="preserve"> </w:t>
      </w:r>
    </w:p>
    <w:p w14:paraId="33515EAD" w14:textId="77777777" w:rsidR="00985762" w:rsidRPr="00FC37EC" w:rsidRDefault="00985762" w:rsidP="00FC37EC">
      <w:pPr>
        <w:pStyle w:val="ListParagraph"/>
        <w:numPr>
          <w:ilvl w:val="0"/>
          <w:numId w:val="32"/>
        </w:numPr>
        <w:bidi w:val="0"/>
        <w:spacing w:before="120" w:after="120" w:line="260" w:lineRule="exact"/>
        <w:rPr>
          <w:rFonts w:asciiTheme="minorBidi" w:hAnsiTheme="minorBidi" w:cstheme="minorBidi"/>
          <w:sz w:val="18"/>
          <w:szCs w:val="18"/>
        </w:rPr>
      </w:pPr>
      <w:r w:rsidRPr="006A2773">
        <w:rPr>
          <w:rFonts w:asciiTheme="minorBidi" w:hAnsiTheme="minorBidi" w:cstheme="minorBidi"/>
          <w:sz w:val="18"/>
          <w:szCs w:val="18"/>
        </w:rPr>
        <w:t xml:space="preserve">California Security Breach Information Act (SB 1386) (2003). Available at: </w:t>
      </w:r>
      <w:hyperlink r:id="rId31" w:history="1">
        <w:r w:rsidRPr="006E2875">
          <w:rPr>
            <w:rStyle w:val="Hyperlink"/>
            <w:sz w:val="18"/>
            <w:szCs w:val="18"/>
          </w:rPr>
          <w:t>http://www.leginfo.ca.gov/pub/01-02/bill/sen/sb_1351- 1400/sb_1386_bill_20020926_chaptered.pdf</w:t>
        </w:r>
      </w:hyperlink>
      <w:r w:rsidR="00FC37EC" w:rsidRPr="00FC37EC">
        <w:rPr>
          <w:rFonts w:asciiTheme="minorBidi" w:hAnsiTheme="minorBidi" w:cstheme="minorBidi"/>
          <w:sz w:val="18"/>
          <w:szCs w:val="18"/>
        </w:rPr>
        <w:t>,</w:t>
      </w:r>
      <w:r w:rsidR="00FC37EC">
        <w:rPr>
          <w:rFonts w:asciiTheme="minorBidi" w:hAnsiTheme="minorBidi" w:cstheme="minorBidi"/>
          <w:b/>
          <w:bCs/>
          <w:sz w:val="18"/>
          <w:szCs w:val="18"/>
        </w:rPr>
        <w:t xml:space="preserve"> </w:t>
      </w:r>
      <w:r w:rsidRPr="00FC37EC">
        <w:rPr>
          <w:rFonts w:asciiTheme="minorBidi" w:hAnsiTheme="minorBidi" w:cstheme="minorBidi"/>
          <w:b/>
          <w:bCs/>
          <w:sz w:val="18"/>
          <w:szCs w:val="18"/>
        </w:rPr>
        <w:t>Sections 4-5</w:t>
      </w:r>
      <w:r w:rsidRPr="00FC37EC">
        <w:rPr>
          <w:rFonts w:asciiTheme="minorBidi" w:hAnsiTheme="minorBidi" w:cstheme="minorBidi"/>
          <w:sz w:val="18"/>
          <w:szCs w:val="18"/>
        </w:rPr>
        <w:t xml:space="preserve">. </w:t>
      </w:r>
    </w:p>
    <w:p w14:paraId="33515EAE" w14:textId="77777777" w:rsidR="00985762" w:rsidRPr="00562700" w:rsidRDefault="00985762" w:rsidP="00985762">
      <w:pPr>
        <w:spacing w:before="120" w:after="120" w:line="260" w:lineRule="exact"/>
        <w:rPr>
          <w:rFonts w:asciiTheme="minorBidi" w:hAnsiTheme="minorBidi" w:cstheme="minorBidi" w:hint="cs"/>
          <w:sz w:val="18"/>
          <w:szCs w:val="18"/>
          <w:rtl/>
        </w:rPr>
      </w:pPr>
      <w:r>
        <w:rPr>
          <w:rFonts w:asciiTheme="minorBidi" w:hAnsiTheme="minorBidi" w:cstheme="minorBidi" w:hint="cs"/>
          <w:sz w:val="18"/>
          <w:szCs w:val="18"/>
          <w:rtl/>
        </w:rPr>
        <w:t xml:space="preserve">קריאת רשות: </w:t>
      </w:r>
    </w:p>
    <w:p w14:paraId="33515EAF" w14:textId="77777777" w:rsidR="00985762" w:rsidRDefault="00985762" w:rsidP="00985762">
      <w:pPr>
        <w:pStyle w:val="ListParagraph"/>
        <w:numPr>
          <w:ilvl w:val="0"/>
          <w:numId w:val="32"/>
        </w:numPr>
        <w:spacing w:before="120" w:after="120" w:line="260" w:lineRule="exact"/>
        <w:rPr>
          <w:rFonts w:asciiTheme="minorBidi" w:hAnsiTheme="minorBidi" w:cstheme="minorBidi"/>
          <w:sz w:val="18"/>
          <w:szCs w:val="18"/>
        </w:rPr>
      </w:pPr>
      <w:r w:rsidRPr="00995B93">
        <w:rPr>
          <w:rFonts w:asciiTheme="minorBidi" w:hAnsiTheme="minorBidi" w:cstheme="minorBidi" w:hint="cs"/>
          <w:sz w:val="18"/>
          <w:szCs w:val="18"/>
          <w:rtl/>
        </w:rPr>
        <w:t xml:space="preserve">טיוטת תקנות אבטחת מידע להגנת הפרטיות במאגרי מידע, </w:t>
      </w:r>
      <w:r>
        <w:rPr>
          <w:rFonts w:asciiTheme="minorBidi" w:hAnsiTheme="minorBidi" w:cstheme="minorBidi" w:hint="cs"/>
          <w:sz w:val="18"/>
          <w:szCs w:val="18"/>
          <w:rtl/>
        </w:rPr>
        <w:t>התשע"ב - 2012</w:t>
      </w:r>
      <w:r w:rsidRPr="00995B93">
        <w:rPr>
          <w:rFonts w:asciiTheme="minorBidi" w:hAnsiTheme="minorBidi" w:cstheme="minorBidi" w:hint="cs"/>
          <w:sz w:val="18"/>
          <w:szCs w:val="18"/>
          <w:rtl/>
        </w:rPr>
        <w:t xml:space="preserve">. </w:t>
      </w:r>
      <w:hyperlink r:id="rId32" w:history="1">
        <w:r w:rsidRPr="00696AE6">
          <w:rPr>
            <w:rStyle w:val="Hyperlink"/>
            <w:sz w:val="18"/>
            <w:szCs w:val="18"/>
          </w:rPr>
          <w:t>http://index.justice.gov.il/Units/ilita/subjects/HaganatHapratiyut/MeidaMerasham/Documents/dataprotectionpaper3.pdf</w:t>
        </w:r>
      </w:hyperlink>
      <w:r>
        <w:rPr>
          <w:rFonts w:asciiTheme="minorBidi" w:hAnsiTheme="minorBidi" w:cstheme="minorBidi" w:hint="cs"/>
          <w:sz w:val="18"/>
          <w:szCs w:val="18"/>
          <w:rtl/>
        </w:rPr>
        <w:t xml:space="preserve"> סעיף 11(ה) </w:t>
      </w:r>
      <w:r>
        <w:rPr>
          <w:rFonts w:asciiTheme="minorBidi" w:hAnsiTheme="minorBidi" w:cstheme="minorBidi"/>
          <w:sz w:val="18"/>
          <w:szCs w:val="18"/>
          <w:rtl/>
        </w:rPr>
        <w:t>–</w:t>
      </w:r>
      <w:r>
        <w:rPr>
          <w:rFonts w:asciiTheme="minorBidi" w:hAnsiTheme="minorBidi" w:cstheme="minorBidi" w:hint="cs"/>
          <w:sz w:val="18"/>
          <w:szCs w:val="18"/>
          <w:rtl/>
        </w:rPr>
        <w:t xml:space="preserve"> (ו) (תיעוד של אירועי אבטחה). </w:t>
      </w:r>
    </w:p>
    <w:p w14:paraId="33515EB0" w14:textId="77777777" w:rsidR="00985762" w:rsidRDefault="00985762" w:rsidP="00985762">
      <w:pPr>
        <w:pStyle w:val="ListParagraph"/>
        <w:numPr>
          <w:ilvl w:val="0"/>
          <w:numId w:val="32"/>
        </w:numPr>
        <w:spacing w:before="120" w:after="120" w:line="260" w:lineRule="exact"/>
        <w:rPr>
          <w:rFonts w:asciiTheme="minorBidi" w:hAnsiTheme="minorBidi" w:cstheme="minorBidi"/>
          <w:sz w:val="18"/>
          <w:szCs w:val="18"/>
        </w:rPr>
      </w:pPr>
      <w:r>
        <w:rPr>
          <w:rFonts w:ascii="HadasaMFOMedium" w:hAnsi="Times New Roman" w:cs="HadasaMFOMedium" w:hint="cs"/>
          <w:sz w:val="18"/>
          <w:szCs w:val="18"/>
          <w:rtl/>
        </w:rPr>
        <w:t xml:space="preserve">הצעת חוק הגנת הפרטיות (תיקון מס' 12) (סמכויות אכיפה) התשע"ב </w:t>
      </w:r>
      <w:r>
        <w:rPr>
          <w:rFonts w:ascii="HadasaMFOMedium" w:hAnsi="Times New Roman" w:cs="HadasaMFOMedium"/>
          <w:sz w:val="18"/>
          <w:szCs w:val="18"/>
          <w:rtl/>
        </w:rPr>
        <w:t>–</w:t>
      </w:r>
      <w:r>
        <w:rPr>
          <w:rFonts w:ascii="HadasaMFOMedium" w:hAnsi="Times New Roman" w:cs="HadasaMFOMedium" w:hint="cs"/>
          <w:sz w:val="18"/>
          <w:szCs w:val="18"/>
          <w:rtl/>
        </w:rPr>
        <w:t xml:space="preserve"> 2011. הצעת החוק זמינה באתר משרד המשפטים ב: </w:t>
      </w:r>
      <w:hyperlink r:id="rId33" w:history="1">
        <w:r w:rsidRPr="00E160EA">
          <w:rPr>
            <w:rStyle w:val="Hyperlink"/>
            <w:sz w:val="18"/>
            <w:szCs w:val="18"/>
          </w:rPr>
          <w:t>http://www.justice.gov.il/NR/rdonlyres/A301D378-F0B7-4BE5-B67F-E0288923A273/31447/627.pdf</w:t>
        </w:r>
        <w:r w:rsidRPr="00E160EA">
          <w:rPr>
            <w:rStyle w:val="Hyperlink"/>
            <w:rFonts w:asciiTheme="minorBidi" w:hAnsiTheme="minorBidi" w:cstheme="minorBidi" w:hint="cs"/>
            <w:sz w:val="18"/>
            <w:szCs w:val="18"/>
            <w:rtl/>
          </w:rPr>
          <w:t xml:space="preserve"> פרק ד'2</w:t>
        </w:r>
      </w:hyperlink>
      <w:r>
        <w:rPr>
          <w:rFonts w:asciiTheme="minorBidi" w:hAnsiTheme="minorBidi" w:cstheme="minorBidi" w:hint="cs"/>
          <w:sz w:val="18"/>
          <w:szCs w:val="18"/>
          <w:rtl/>
        </w:rPr>
        <w:t xml:space="preserve">, סימן א' </w:t>
      </w:r>
      <w:r>
        <w:rPr>
          <w:rFonts w:asciiTheme="minorBidi" w:hAnsiTheme="minorBidi" w:cstheme="minorBidi"/>
          <w:sz w:val="18"/>
          <w:szCs w:val="18"/>
          <w:rtl/>
        </w:rPr>
        <w:t>–</w:t>
      </w:r>
      <w:r>
        <w:rPr>
          <w:rFonts w:asciiTheme="minorBidi" w:hAnsiTheme="minorBidi" w:cstheme="minorBidi" w:hint="cs"/>
          <w:sz w:val="18"/>
          <w:szCs w:val="18"/>
          <w:rtl/>
        </w:rPr>
        <w:t xml:space="preserve"> אמצעי אכיפה מנהליים </w:t>
      </w:r>
      <w:r>
        <w:rPr>
          <w:rFonts w:asciiTheme="minorBidi" w:hAnsiTheme="minorBidi" w:cstheme="minorBidi"/>
          <w:sz w:val="18"/>
          <w:szCs w:val="18"/>
          <w:rtl/>
        </w:rPr>
        <w:t>–</w:t>
      </w:r>
      <w:r>
        <w:rPr>
          <w:rFonts w:asciiTheme="minorBidi" w:hAnsiTheme="minorBidi" w:cstheme="minorBidi" w:hint="cs"/>
          <w:sz w:val="18"/>
          <w:szCs w:val="18"/>
          <w:rtl/>
        </w:rPr>
        <w:t xml:space="preserve"> הטלת עיצום כספי. </w:t>
      </w:r>
    </w:p>
    <w:p w14:paraId="33515EB1" w14:textId="77777777" w:rsidR="00985762" w:rsidRDefault="00985762" w:rsidP="00985762">
      <w:pPr>
        <w:pStyle w:val="ListParagraph"/>
        <w:spacing w:before="120" w:after="120" w:line="260" w:lineRule="exact"/>
        <w:ind w:left="0"/>
        <w:rPr>
          <w:rFonts w:asciiTheme="minorBidi" w:hAnsiTheme="minorBidi" w:cstheme="minorBidi"/>
          <w:sz w:val="18"/>
          <w:szCs w:val="18"/>
          <w:rtl/>
        </w:rPr>
      </w:pPr>
    </w:p>
    <w:p w14:paraId="33515EB2" w14:textId="77777777" w:rsidR="00985762" w:rsidRPr="004B49BE" w:rsidRDefault="00985762" w:rsidP="00985762">
      <w:pPr>
        <w:pStyle w:val="ListParagraph"/>
        <w:numPr>
          <w:ilvl w:val="0"/>
          <w:numId w:val="32"/>
        </w:numPr>
        <w:autoSpaceDE w:val="0"/>
        <w:autoSpaceDN w:val="0"/>
        <w:bidi w:val="0"/>
        <w:adjustRightInd w:val="0"/>
        <w:spacing w:before="120" w:after="120" w:line="300" w:lineRule="exact"/>
        <w:contextualSpacing w:val="0"/>
        <w:jc w:val="left"/>
        <w:rPr>
          <w:rFonts w:asciiTheme="minorBidi" w:hAnsiTheme="minorBidi" w:cstheme="minorBidi"/>
          <w:sz w:val="18"/>
          <w:szCs w:val="18"/>
        </w:rPr>
      </w:pPr>
      <w:r w:rsidRPr="004B49BE">
        <w:rPr>
          <w:rFonts w:asciiTheme="minorBidi" w:hAnsiTheme="minorBidi" w:cstheme="minorBidi"/>
          <w:sz w:val="18"/>
          <w:szCs w:val="18"/>
        </w:rPr>
        <w:t xml:space="preserve">Chronology of Data Breaches – Privacy Rights Clearinghouse; Available at: </w:t>
      </w:r>
      <w:hyperlink r:id="rId34" w:history="1">
        <w:r w:rsidRPr="004B49BE">
          <w:rPr>
            <w:rStyle w:val="Hyperlink"/>
            <w:sz w:val="18"/>
            <w:szCs w:val="18"/>
          </w:rPr>
          <w:t>http://www.privacyrights.org/data-breach</w:t>
        </w:r>
      </w:hyperlink>
      <w:r w:rsidRPr="004B49BE">
        <w:rPr>
          <w:rStyle w:val="Hyperlink"/>
          <w:sz w:val="18"/>
          <w:szCs w:val="18"/>
        </w:rPr>
        <w:t xml:space="preserve"> </w:t>
      </w:r>
      <w:r w:rsidRPr="004B49BE">
        <w:rPr>
          <w:rFonts w:asciiTheme="minorBidi" w:hAnsiTheme="minorBidi" w:cstheme="minorBidi"/>
          <w:sz w:val="18"/>
          <w:szCs w:val="18"/>
        </w:rPr>
        <w:t xml:space="preserve">(General review only). </w:t>
      </w:r>
    </w:p>
    <w:p w14:paraId="33515EB3" w14:textId="77777777" w:rsidR="00985762" w:rsidRPr="000240E0" w:rsidRDefault="00985762" w:rsidP="00985762">
      <w:pPr>
        <w:pStyle w:val="ListParagraph"/>
        <w:numPr>
          <w:ilvl w:val="0"/>
          <w:numId w:val="32"/>
        </w:numPr>
        <w:autoSpaceDE w:val="0"/>
        <w:autoSpaceDN w:val="0"/>
        <w:bidi w:val="0"/>
        <w:adjustRightInd w:val="0"/>
        <w:spacing w:before="120" w:after="120" w:line="300" w:lineRule="exact"/>
        <w:contextualSpacing w:val="0"/>
        <w:jc w:val="left"/>
        <w:rPr>
          <w:rFonts w:asciiTheme="minorBidi" w:hAnsiTheme="minorBidi" w:cstheme="minorBidi"/>
          <w:sz w:val="18"/>
          <w:szCs w:val="18"/>
        </w:rPr>
      </w:pPr>
      <w:r w:rsidRPr="000240E0">
        <w:rPr>
          <w:rFonts w:asciiTheme="minorBidi" w:hAnsiTheme="minorBidi" w:cstheme="minorBidi"/>
          <w:sz w:val="18"/>
          <w:szCs w:val="18"/>
        </w:rPr>
        <w:t xml:space="preserve">Winn, John I. and Govern, Kevin H., </w:t>
      </w:r>
      <w:r w:rsidRPr="000240E0">
        <w:rPr>
          <w:rFonts w:asciiTheme="minorBidi" w:hAnsiTheme="minorBidi" w:cstheme="minorBidi"/>
          <w:i/>
          <w:iCs/>
          <w:sz w:val="18"/>
          <w:szCs w:val="18"/>
        </w:rPr>
        <w:t>Identity Theft: Risks and Challenges to Business of Data Compromise</w:t>
      </w:r>
      <w:r w:rsidRPr="000240E0">
        <w:rPr>
          <w:rFonts w:asciiTheme="minorBidi" w:hAnsiTheme="minorBidi" w:cstheme="minorBidi"/>
          <w:sz w:val="18"/>
          <w:szCs w:val="18"/>
        </w:rPr>
        <w:t xml:space="preserve"> (2009). Temple Journal of Science, Technology &amp; Environmental Law, Vol. 28, No. 49, 2009. Available at: </w:t>
      </w:r>
      <w:hyperlink r:id="rId35" w:history="1">
        <w:r w:rsidRPr="000240E0">
          <w:rPr>
            <w:rStyle w:val="Hyperlink"/>
            <w:rFonts w:asciiTheme="minorBidi" w:hAnsiTheme="minorBidi" w:cstheme="minorBidi"/>
            <w:sz w:val="18"/>
            <w:szCs w:val="18"/>
          </w:rPr>
          <w:t>http://papers.ssrn.com/sol3/papers.cfm?abstract_id=2093493</w:t>
        </w:r>
      </w:hyperlink>
    </w:p>
    <w:p w14:paraId="33515EB4" w14:textId="77777777" w:rsidR="00985762" w:rsidRPr="000240E0" w:rsidRDefault="00985762" w:rsidP="00985762">
      <w:pPr>
        <w:pStyle w:val="ListParagraph"/>
        <w:numPr>
          <w:ilvl w:val="0"/>
          <w:numId w:val="32"/>
        </w:numPr>
        <w:autoSpaceDE w:val="0"/>
        <w:autoSpaceDN w:val="0"/>
        <w:bidi w:val="0"/>
        <w:adjustRightInd w:val="0"/>
        <w:spacing w:before="120" w:after="120" w:line="300" w:lineRule="exact"/>
        <w:contextualSpacing w:val="0"/>
        <w:jc w:val="left"/>
        <w:rPr>
          <w:rFonts w:asciiTheme="minorBidi" w:hAnsiTheme="minorBidi" w:cstheme="minorBidi"/>
          <w:sz w:val="18"/>
          <w:szCs w:val="18"/>
        </w:rPr>
      </w:pPr>
      <w:r w:rsidRPr="000240E0">
        <w:rPr>
          <w:rFonts w:asciiTheme="minorBidi" w:hAnsiTheme="minorBidi" w:cstheme="minorBidi"/>
          <w:sz w:val="18"/>
          <w:szCs w:val="18"/>
        </w:rPr>
        <w:t xml:space="preserve">Bamberger, Kenneth A. and Mulligan, Deirdre K., </w:t>
      </w:r>
      <w:r w:rsidRPr="000240E0">
        <w:rPr>
          <w:rFonts w:asciiTheme="minorBidi" w:hAnsiTheme="minorBidi" w:cstheme="minorBidi"/>
          <w:i/>
          <w:iCs/>
          <w:sz w:val="18"/>
          <w:szCs w:val="18"/>
        </w:rPr>
        <w:t xml:space="preserve">New Governance, Chief Privacy Officers, and the Corporate Management of Information Privacy in the United States: An Initial Inquiry </w:t>
      </w:r>
      <w:r w:rsidRPr="000240E0">
        <w:rPr>
          <w:rFonts w:asciiTheme="minorBidi" w:hAnsiTheme="minorBidi" w:cstheme="minorBidi"/>
          <w:sz w:val="18"/>
          <w:szCs w:val="18"/>
        </w:rPr>
        <w:t>(October 2011). Law &amp; Policy, Vol. 33, Issue 4, pp. 477-508, 2011. Available at SSRN:</w:t>
      </w:r>
      <w:r w:rsidRPr="000240E0">
        <w:rPr>
          <w:rFonts w:asciiTheme="minorBidi" w:hAnsiTheme="minorBidi" w:cstheme="minorBidi"/>
          <w:color w:val="003366"/>
          <w:sz w:val="18"/>
          <w:szCs w:val="18"/>
          <w:shd w:val="clear" w:color="auto" w:fill="F2F2F2"/>
        </w:rPr>
        <w:t xml:space="preserve"> </w:t>
      </w:r>
      <w:hyperlink r:id="rId36" w:history="1">
        <w:r w:rsidRPr="000240E0">
          <w:rPr>
            <w:rStyle w:val="Hyperlink"/>
            <w:rFonts w:asciiTheme="minorBidi" w:hAnsiTheme="minorBidi" w:cstheme="minorBidi"/>
            <w:sz w:val="18"/>
            <w:szCs w:val="18"/>
          </w:rPr>
          <w:t>http://ssrn.com/abstract=1930770</w:t>
        </w:r>
      </w:hyperlink>
      <w:r w:rsidRPr="000240E0">
        <w:rPr>
          <w:rFonts w:asciiTheme="minorBidi" w:hAnsiTheme="minorBidi" w:cstheme="minorBidi"/>
          <w:sz w:val="18"/>
          <w:szCs w:val="18"/>
        </w:rPr>
        <w:t xml:space="preserve"> </w:t>
      </w:r>
    </w:p>
    <w:p w14:paraId="33515EB5" w14:textId="77777777" w:rsidR="00985762" w:rsidRDefault="00985762" w:rsidP="006D48B1">
      <w:pPr>
        <w:pStyle w:val="ListParagraph"/>
        <w:numPr>
          <w:ilvl w:val="0"/>
          <w:numId w:val="32"/>
        </w:numPr>
        <w:autoSpaceDE w:val="0"/>
        <w:autoSpaceDN w:val="0"/>
        <w:bidi w:val="0"/>
        <w:adjustRightInd w:val="0"/>
        <w:spacing w:before="120" w:after="120" w:line="300" w:lineRule="exact"/>
        <w:contextualSpacing w:val="0"/>
        <w:jc w:val="left"/>
        <w:rPr>
          <w:rFonts w:asciiTheme="minorBidi" w:hAnsiTheme="minorBidi" w:cstheme="minorBidi"/>
          <w:b/>
          <w:bCs/>
          <w:sz w:val="18"/>
          <w:szCs w:val="18"/>
        </w:rPr>
      </w:pPr>
      <w:r w:rsidRPr="00A96FE9">
        <w:rPr>
          <w:rFonts w:asciiTheme="minorBidi" w:hAnsiTheme="minorBidi" w:cstheme="minorBidi"/>
          <w:sz w:val="18"/>
          <w:szCs w:val="18"/>
        </w:rPr>
        <w:t xml:space="preserve">Bamberger, Kenneth A. and Mulligan, Deirdre K., </w:t>
      </w:r>
      <w:r w:rsidRPr="00A96FE9">
        <w:rPr>
          <w:rFonts w:asciiTheme="minorBidi" w:hAnsiTheme="minorBidi" w:cstheme="minorBidi"/>
          <w:i/>
          <w:iCs/>
          <w:sz w:val="18"/>
          <w:szCs w:val="18"/>
        </w:rPr>
        <w:t>Privacy on the Books and on the Ground</w:t>
      </w:r>
      <w:r w:rsidRPr="00A96FE9">
        <w:rPr>
          <w:rFonts w:asciiTheme="minorBidi" w:hAnsiTheme="minorBidi" w:cstheme="minorBidi"/>
          <w:sz w:val="18"/>
          <w:szCs w:val="18"/>
        </w:rPr>
        <w:t xml:space="preserve"> (November 18, 2011). Stanford Law Review, Vol. 63, January 2011; UC Berkeley Public Law Research Paper No. 1568385. Available at</w:t>
      </w:r>
      <w:r w:rsidR="00E0532F">
        <w:rPr>
          <w:rFonts w:asciiTheme="minorBidi" w:hAnsiTheme="minorBidi" w:cstheme="minorBidi"/>
          <w:sz w:val="18"/>
          <w:szCs w:val="18"/>
        </w:rPr>
        <w:t xml:space="preserve"> SSRN</w:t>
      </w:r>
      <w:r w:rsidRPr="00A96FE9">
        <w:rPr>
          <w:rFonts w:asciiTheme="minorBidi" w:hAnsiTheme="minorBidi" w:cstheme="minorBidi"/>
          <w:sz w:val="18"/>
          <w:szCs w:val="18"/>
        </w:rPr>
        <w:t>:</w:t>
      </w:r>
      <w:r w:rsidR="00E0532F">
        <w:rPr>
          <w:rFonts w:asciiTheme="minorBidi" w:hAnsiTheme="minorBidi" w:cstheme="minorBidi"/>
          <w:sz w:val="18"/>
          <w:szCs w:val="18"/>
        </w:rPr>
        <w:t xml:space="preserve"> </w:t>
      </w:r>
      <w:hyperlink r:id="rId37" w:history="1">
        <w:r w:rsidRPr="00A96FE9">
          <w:rPr>
            <w:rStyle w:val="Hyperlink"/>
            <w:rFonts w:asciiTheme="minorBidi" w:hAnsiTheme="minorBidi" w:cstheme="minorBidi"/>
            <w:sz w:val="18"/>
            <w:szCs w:val="18"/>
          </w:rPr>
          <w:t>http://papers.ssrn.com/sol3/papers.cfm?abstract_id=1568385</w:t>
        </w:r>
      </w:hyperlink>
    </w:p>
    <w:p w14:paraId="33515EB6" w14:textId="77777777" w:rsidR="0002325B" w:rsidRPr="000879F6" w:rsidRDefault="0002325B" w:rsidP="0002325B">
      <w:pPr>
        <w:bidi w:val="0"/>
        <w:spacing w:before="120" w:after="120" w:line="260" w:lineRule="exact"/>
        <w:rPr>
          <w:rFonts w:asciiTheme="minorBidi" w:hAnsiTheme="minorBidi" w:cstheme="minorBidi"/>
          <w:b/>
          <w:bCs/>
          <w:sz w:val="18"/>
          <w:szCs w:val="18"/>
        </w:rPr>
      </w:pPr>
    </w:p>
    <w:p w14:paraId="33515EB7" w14:textId="77777777" w:rsidR="005307C6" w:rsidRDefault="00C11DC4" w:rsidP="00C11DC4">
      <w:pPr>
        <w:spacing w:before="120" w:after="120" w:line="260" w:lineRule="exact"/>
        <w:rPr>
          <w:rFonts w:asciiTheme="minorBidi" w:hAnsiTheme="minorBidi" w:cstheme="minorBidi"/>
          <w:sz w:val="18"/>
          <w:szCs w:val="18"/>
          <w:rtl/>
        </w:rPr>
      </w:pPr>
      <w:r>
        <w:rPr>
          <w:rFonts w:asciiTheme="minorBidi" w:hAnsiTheme="minorBidi" w:cstheme="minorBidi" w:hint="cs"/>
          <w:b/>
          <w:bCs/>
          <w:sz w:val="18"/>
          <w:szCs w:val="18"/>
          <w:rtl/>
        </w:rPr>
        <w:lastRenderedPageBreak/>
        <w:t xml:space="preserve">8. </w:t>
      </w:r>
      <w:r w:rsidR="00735237">
        <w:rPr>
          <w:rFonts w:asciiTheme="minorBidi" w:hAnsiTheme="minorBidi" w:cstheme="minorBidi" w:hint="cs"/>
          <w:b/>
          <w:bCs/>
          <w:sz w:val="18"/>
          <w:szCs w:val="18"/>
          <w:rtl/>
        </w:rPr>
        <w:t xml:space="preserve">טכנולוגיה לרשות הגנת הפרטיות </w:t>
      </w:r>
      <w:r w:rsidR="00735237">
        <w:rPr>
          <w:rFonts w:asciiTheme="minorBidi" w:hAnsiTheme="minorBidi" w:cstheme="minorBidi"/>
          <w:b/>
          <w:bCs/>
          <w:sz w:val="18"/>
          <w:szCs w:val="18"/>
          <w:rtl/>
        </w:rPr>
        <w:t>–</w:t>
      </w:r>
      <w:r w:rsidR="00735237">
        <w:rPr>
          <w:rFonts w:asciiTheme="minorBidi" w:hAnsiTheme="minorBidi" w:cstheme="minorBidi" w:hint="cs"/>
          <w:b/>
          <w:bCs/>
          <w:sz w:val="18"/>
          <w:szCs w:val="18"/>
          <w:rtl/>
        </w:rPr>
        <w:t xml:space="preserve"> </w:t>
      </w:r>
      <w:r w:rsidR="00735237">
        <w:rPr>
          <w:rFonts w:asciiTheme="minorBidi" w:hAnsiTheme="minorBidi" w:cstheme="minorBidi" w:hint="cs"/>
          <w:sz w:val="18"/>
          <w:szCs w:val="18"/>
          <w:rtl/>
        </w:rPr>
        <w:t xml:space="preserve">עקרון ה </w:t>
      </w:r>
      <w:r w:rsidR="00735237">
        <w:rPr>
          <w:rFonts w:asciiTheme="minorBidi" w:hAnsiTheme="minorBidi" w:cstheme="minorBidi"/>
          <w:sz w:val="18"/>
          <w:szCs w:val="18"/>
          <w:rtl/>
        </w:rPr>
        <w:t>–</w:t>
      </w:r>
      <w:r w:rsidR="00735237">
        <w:rPr>
          <w:rFonts w:asciiTheme="minorBidi" w:hAnsiTheme="minorBidi" w:cstheme="minorBidi" w:hint="cs"/>
          <w:sz w:val="18"/>
          <w:szCs w:val="18"/>
          <w:rtl/>
        </w:rPr>
        <w:t xml:space="preserve"> </w:t>
      </w:r>
      <w:r w:rsidR="00735237">
        <w:rPr>
          <w:rFonts w:asciiTheme="minorBidi" w:hAnsiTheme="minorBidi" w:cstheme="minorBidi"/>
          <w:sz w:val="18"/>
          <w:szCs w:val="18"/>
        </w:rPr>
        <w:t>Privacy by Design</w:t>
      </w:r>
      <w:r w:rsidR="00735237">
        <w:rPr>
          <w:rFonts w:asciiTheme="minorBidi" w:hAnsiTheme="minorBidi" w:cstheme="minorBidi" w:hint="cs"/>
          <w:sz w:val="18"/>
          <w:szCs w:val="18"/>
          <w:rtl/>
        </w:rPr>
        <w:t xml:space="preserve"> ויישומו. </w:t>
      </w:r>
      <w:r w:rsidR="002F5E0D" w:rsidRPr="003C1540">
        <w:rPr>
          <w:rFonts w:asciiTheme="minorBidi" w:hAnsiTheme="minorBidi" w:cstheme="minorBidi" w:hint="cs"/>
          <w:sz w:val="18"/>
          <w:szCs w:val="18"/>
          <w:rtl/>
        </w:rPr>
        <w:t>אבטחת מידע מול הגנת מידע אישי</w:t>
      </w:r>
      <w:r w:rsidR="009E0CF5">
        <w:rPr>
          <w:rFonts w:asciiTheme="minorBidi" w:hAnsiTheme="minorBidi" w:cstheme="minorBidi" w:hint="cs"/>
          <w:sz w:val="18"/>
          <w:szCs w:val="18"/>
          <w:rtl/>
        </w:rPr>
        <w:t xml:space="preserve">; </w:t>
      </w:r>
      <w:r w:rsidR="009E0CF5">
        <w:rPr>
          <w:rFonts w:asciiTheme="minorBidi" w:hAnsiTheme="minorBidi" w:cstheme="minorBidi"/>
          <w:sz w:val="18"/>
          <w:szCs w:val="18"/>
        </w:rPr>
        <w:t>Privacy Impact Assessment</w:t>
      </w:r>
      <w:r w:rsidR="009E0CF5">
        <w:rPr>
          <w:rFonts w:asciiTheme="minorBidi" w:hAnsiTheme="minorBidi" w:cstheme="minorBidi" w:hint="cs"/>
          <w:sz w:val="18"/>
          <w:szCs w:val="18"/>
          <w:rtl/>
        </w:rPr>
        <w:t xml:space="preserve">; </w:t>
      </w:r>
      <w:r w:rsidR="00207A28">
        <w:rPr>
          <w:rFonts w:asciiTheme="minorBidi" w:hAnsiTheme="minorBidi" w:cstheme="minorBidi"/>
          <w:sz w:val="18"/>
          <w:szCs w:val="18"/>
        </w:rPr>
        <w:t xml:space="preserve">Privacy </w:t>
      </w:r>
      <w:r w:rsidR="006A72C2">
        <w:rPr>
          <w:rFonts w:asciiTheme="minorBidi" w:hAnsiTheme="minorBidi" w:cstheme="minorBidi"/>
          <w:sz w:val="18"/>
          <w:szCs w:val="18"/>
        </w:rPr>
        <w:t>E</w:t>
      </w:r>
      <w:r w:rsidR="00207A28">
        <w:rPr>
          <w:rFonts w:asciiTheme="minorBidi" w:hAnsiTheme="minorBidi" w:cstheme="minorBidi"/>
          <w:sz w:val="18"/>
          <w:szCs w:val="18"/>
        </w:rPr>
        <w:t xml:space="preserve">nhancing </w:t>
      </w:r>
      <w:r w:rsidR="006A72C2">
        <w:rPr>
          <w:rFonts w:asciiTheme="minorBidi" w:hAnsiTheme="minorBidi" w:cstheme="minorBidi"/>
          <w:sz w:val="18"/>
          <w:szCs w:val="18"/>
        </w:rPr>
        <w:t>T</w:t>
      </w:r>
      <w:r w:rsidR="00207A28">
        <w:rPr>
          <w:rFonts w:asciiTheme="minorBidi" w:hAnsiTheme="minorBidi" w:cstheme="minorBidi"/>
          <w:sz w:val="18"/>
          <w:szCs w:val="18"/>
        </w:rPr>
        <w:t>echnologies</w:t>
      </w:r>
      <w:r w:rsidR="009E0CF5">
        <w:rPr>
          <w:rFonts w:asciiTheme="minorBidi" w:hAnsiTheme="minorBidi" w:cstheme="minorBidi" w:hint="cs"/>
          <w:sz w:val="18"/>
          <w:szCs w:val="18"/>
          <w:rtl/>
        </w:rPr>
        <w:t xml:space="preserve">; </w:t>
      </w:r>
      <w:r w:rsidR="00327E84" w:rsidRPr="003C1540">
        <w:rPr>
          <w:rFonts w:asciiTheme="minorBidi" w:hAnsiTheme="minorBidi" w:cstheme="minorBidi"/>
          <w:sz w:val="18"/>
          <w:szCs w:val="18"/>
        </w:rPr>
        <w:t xml:space="preserve">Privacy by </w:t>
      </w:r>
      <w:r w:rsidR="00703A1A">
        <w:rPr>
          <w:rFonts w:asciiTheme="minorBidi" w:hAnsiTheme="minorBidi" w:cstheme="minorBidi"/>
          <w:sz w:val="18"/>
          <w:szCs w:val="18"/>
        </w:rPr>
        <w:t>D</w:t>
      </w:r>
      <w:r w:rsidR="00327E84" w:rsidRPr="003C1540">
        <w:rPr>
          <w:rFonts w:asciiTheme="minorBidi" w:hAnsiTheme="minorBidi" w:cstheme="minorBidi"/>
          <w:sz w:val="18"/>
          <w:szCs w:val="18"/>
        </w:rPr>
        <w:t>esign</w:t>
      </w:r>
      <w:r w:rsidR="00703A1A">
        <w:rPr>
          <w:rFonts w:asciiTheme="minorBidi" w:hAnsiTheme="minorBidi" w:cstheme="minorBidi" w:hint="cs"/>
          <w:sz w:val="18"/>
          <w:szCs w:val="18"/>
          <w:rtl/>
        </w:rPr>
        <w:t xml:space="preserve">; </w:t>
      </w:r>
      <w:r w:rsidR="00703A1A">
        <w:rPr>
          <w:rFonts w:asciiTheme="minorBidi" w:hAnsiTheme="minorBidi" w:cstheme="minorBidi"/>
          <w:sz w:val="18"/>
          <w:szCs w:val="18"/>
        </w:rPr>
        <w:t>D</w:t>
      </w:r>
      <w:r w:rsidR="005307C6">
        <w:rPr>
          <w:rFonts w:asciiTheme="minorBidi" w:hAnsiTheme="minorBidi" w:cstheme="minorBidi"/>
          <w:sz w:val="18"/>
          <w:szCs w:val="18"/>
        </w:rPr>
        <w:t xml:space="preserve">ata </w:t>
      </w:r>
      <w:r w:rsidR="00703A1A">
        <w:rPr>
          <w:rFonts w:asciiTheme="minorBidi" w:hAnsiTheme="minorBidi" w:cstheme="minorBidi"/>
          <w:sz w:val="18"/>
          <w:szCs w:val="18"/>
        </w:rPr>
        <w:t>L</w:t>
      </w:r>
      <w:r w:rsidR="005307C6">
        <w:rPr>
          <w:rFonts w:asciiTheme="minorBidi" w:hAnsiTheme="minorBidi" w:cstheme="minorBidi"/>
          <w:sz w:val="18"/>
          <w:szCs w:val="18"/>
        </w:rPr>
        <w:t xml:space="preserve">ife </w:t>
      </w:r>
      <w:r w:rsidR="00703A1A">
        <w:rPr>
          <w:rFonts w:asciiTheme="minorBidi" w:hAnsiTheme="minorBidi" w:cstheme="minorBidi"/>
          <w:sz w:val="18"/>
          <w:szCs w:val="18"/>
        </w:rPr>
        <w:t>C</w:t>
      </w:r>
      <w:r w:rsidR="005307C6">
        <w:rPr>
          <w:rFonts w:asciiTheme="minorBidi" w:hAnsiTheme="minorBidi" w:cstheme="minorBidi"/>
          <w:sz w:val="18"/>
          <w:szCs w:val="18"/>
        </w:rPr>
        <w:t>ycle</w:t>
      </w:r>
      <w:r w:rsidR="00DD3C77">
        <w:rPr>
          <w:rFonts w:asciiTheme="minorBidi" w:hAnsiTheme="minorBidi" w:cstheme="minorBidi" w:hint="cs"/>
          <w:sz w:val="18"/>
          <w:szCs w:val="18"/>
          <w:rtl/>
        </w:rPr>
        <w:t xml:space="preserve">. </w:t>
      </w:r>
    </w:p>
    <w:p w14:paraId="33515EB8" w14:textId="77777777" w:rsidR="001C48B7" w:rsidRDefault="001C48B7" w:rsidP="003276AA">
      <w:pPr>
        <w:spacing w:before="120" w:after="120" w:line="260" w:lineRule="exact"/>
        <w:rPr>
          <w:rFonts w:asciiTheme="minorBidi" w:hAnsiTheme="minorBidi" w:cstheme="minorBidi" w:hint="cs"/>
          <w:sz w:val="18"/>
          <w:szCs w:val="18"/>
          <w:rtl/>
        </w:rPr>
      </w:pPr>
      <w:r>
        <w:rPr>
          <w:rFonts w:asciiTheme="minorBidi" w:hAnsiTheme="minorBidi" w:cstheme="minorBidi" w:hint="cs"/>
          <w:sz w:val="18"/>
          <w:szCs w:val="18"/>
          <w:rtl/>
        </w:rPr>
        <w:t xml:space="preserve">רשימת קריאה: </w:t>
      </w:r>
    </w:p>
    <w:p w14:paraId="33515EB9" w14:textId="77777777" w:rsidR="001C48B7" w:rsidRDefault="001C48B7" w:rsidP="003276AA">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חובה: </w:t>
      </w:r>
    </w:p>
    <w:p w14:paraId="33515EBA" w14:textId="77777777" w:rsidR="001C48B7" w:rsidRDefault="00E0532F" w:rsidP="001C48B7">
      <w:pPr>
        <w:pStyle w:val="ListParagraph"/>
        <w:numPr>
          <w:ilvl w:val="0"/>
          <w:numId w:val="30"/>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חוק הגנת הפרטיות, התשמ"א-1981, </w:t>
      </w:r>
      <w:r w:rsidR="001C48B7">
        <w:rPr>
          <w:rFonts w:asciiTheme="minorBidi" w:hAnsiTheme="minorBidi" w:cstheme="minorBidi" w:hint="cs"/>
          <w:sz w:val="18"/>
          <w:szCs w:val="18"/>
          <w:rtl/>
        </w:rPr>
        <w:t xml:space="preserve">סעיפים 17 ו </w:t>
      </w:r>
      <w:r w:rsidR="001C48B7">
        <w:rPr>
          <w:rFonts w:asciiTheme="minorBidi" w:hAnsiTheme="minorBidi" w:cstheme="minorBidi"/>
          <w:sz w:val="18"/>
          <w:szCs w:val="18"/>
          <w:rtl/>
        </w:rPr>
        <w:t>–</w:t>
      </w:r>
      <w:r w:rsidR="001C48B7">
        <w:rPr>
          <w:rFonts w:asciiTheme="minorBidi" w:hAnsiTheme="minorBidi" w:cstheme="minorBidi" w:hint="cs"/>
          <w:sz w:val="18"/>
          <w:szCs w:val="18"/>
          <w:rtl/>
        </w:rPr>
        <w:t xml:space="preserve"> 17ב. </w:t>
      </w:r>
    </w:p>
    <w:p w14:paraId="33515EBB" w14:textId="77777777" w:rsidR="00B36935" w:rsidRDefault="00B36935" w:rsidP="00305A89">
      <w:pPr>
        <w:pStyle w:val="ListParagraph"/>
        <w:numPr>
          <w:ilvl w:val="0"/>
          <w:numId w:val="30"/>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המקרה של </w:t>
      </w:r>
      <w:r>
        <w:rPr>
          <w:rFonts w:asciiTheme="minorBidi" w:hAnsiTheme="minorBidi" w:cstheme="minorBidi"/>
          <w:sz w:val="18"/>
          <w:szCs w:val="18"/>
        </w:rPr>
        <w:t>Facebook</w:t>
      </w:r>
      <w:r>
        <w:rPr>
          <w:rFonts w:asciiTheme="minorBidi" w:hAnsiTheme="minorBidi" w:cstheme="minorBidi" w:hint="cs"/>
          <w:sz w:val="18"/>
          <w:szCs w:val="18"/>
          <w:rtl/>
        </w:rPr>
        <w:t xml:space="preserve"> ו </w:t>
      </w:r>
      <w:r w:rsidR="008A3738">
        <w:rPr>
          <w:rFonts w:asciiTheme="minorBidi" w:hAnsiTheme="minorBidi" w:cstheme="minorBidi"/>
          <w:sz w:val="18"/>
          <w:szCs w:val="18"/>
          <w:rtl/>
        </w:rPr>
        <w:t>–</w:t>
      </w:r>
      <w:r>
        <w:rPr>
          <w:rFonts w:asciiTheme="minorBidi" w:hAnsiTheme="minorBidi" w:cstheme="minorBidi" w:hint="cs"/>
          <w:sz w:val="18"/>
          <w:szCs w:val="18"/>
          <w:rtl/>
        </w:rPr>
        <w:t xml:space="preserve"> </w:t>
      </w:r>
      <w:r>
        <w:rPr>
          <w:rFonts w:asciiTheme="minorBidi" w:hAnsiTheme="minorBidi" w:cstheme="minorBidi"/>
          <w:sz w:val="18"/>
          <w:szCs w:val="18"/>
        </w:rPr>
        <w:t>Beacon</w:t>
      </w:r>
      <w:r w:rsidR="008A3738">
        <w:rPr>
          <w:rFonts w:asciiTheme="minorBidi" w:hAnsiTheme="minorBidi" w:cstheme="minorBidi" w:hint="cs"/>
          <w:sz w:val="18"/>
          <w:szCs w:val="18"/>
          <w:rtl/>
        </w:rPr>
        <w:t xml:space="preserve"> </w:t>
      </w:r>
      <w:r w:rsidR="008A3738">
        <w:rPr>
          <w:rFonts w:asciiTheme="minorBidi" w:hAnsiTheme="minorBidi" w:cstheme="minorBidi"/>
          <w:sz w:val="18"/>
          <w:szCs w:val="18"/>
          <w:rtl/>
        </w:rPr>
        <w:t>–</w:t>
      </w:r>
      <w:r w:rsidR="008A3738">
        <w:rPr>
          <w:rFonts w:asciiTheme="minorBidi" w:hAnsiTheme="minorBidi" w:cstheme="minorBidi" w:hint="cs"/>
          <w:sz w:val="18"/>
          <w:szCs w:val="18"/>
          <w:rtl/>
        </w:rPr>
        <w:t xml:space="preserve"> </w:t>
      </w:r>
    </w:p>
    <w:p w14:paraId="33515EBC" w14:textId="77777777" w:rsidR="008A3738" w:rsidRPr="000240E0" w:rsidRDefault="008A3738" w:rsidP="00E0532F">
      <w:pPr>
        <w:pStyle w:val="ListParagraph"/>
        <w:numPr>
          <w:ilvl w:val="0"/>
          <w:numId w:val="30"/>
        </w:numPr>
        <w:autoSpaceDE w:val="0"/>
        <w:autoSpaceDN w:val="0"/>
        <w:bidi w:val="0"/>
        <w:adjustRightInd w:val="0"/>
        <w:spacing w:before="120" w:after="120" w:line="300" w:lineRule="exact"/>
        <w:ind w:right="793"/>
        <w:contextualSpacing w:val="0"/>
        <w:rPr>
          <w:rFonts w:asciiTheme="minorBidi" w:hAnsiTheme="minorBidi" w:cstheme="minorBidi"/>
          <w:sz w:val="18"/>
          <w:szCs w:val="18"/>
        </w:rPr>
      </w:pPr>
      <w:r w:rsidRPr="000240E0">
        <w:rPr>
          <w:rFonts w:asciiTheme="minorBidi" w:hAnsiTheme="minorBidi" w:cstheme="minorBidi"/>
          <w:sz w:val="18"/>
          <w:szCs w:val="18"/>
        </w:rPr>
        <w:t xml:space="preserve">Rubinstein, Ira and Good, Nathan, </w:t>
      </w:r>
      <w:r w:rsidRPr="000240E0">
        <w:rPr>
          <w:rFonts w:asciiTheme="minorBidi" w:hAnsiTheme="minorBidi" w:cstheme="minorBidi"/>
          <w:i/>
          <w:iCs/>
          <w:sz w:val="18"/>
          <w:szCs w:val="18"/>
        </w:rPr>
        <w:t>Privacy by Design: A Counterfactual Analysis of Google and Facebook Privacy Incidents</w:t>
      </w:r>
      <w:r w:rsidRPr="000240E0">
        <w:rPr>
          <w:rFonts w:asciiTheme="minorBidi" w:hAnsiTheme="minorBidi" w:cstheme="minorBidi"/>
          <w:sz w:val="18"/>
          <w:szCs w:val="18"/>
        </w:rPr>
        <w:t xml:space="preserve"> (August 11, 2012). 28 Berkeley Technology Law Journal 1333</w:t>
      </w:r>
      <w:r>
        <w:rPr>
          <w:rFonts w:asciiTheme="minorBidi" w:hAnsiTheme="minorBidi" w:cstheme="minorBidi"/>
          <w:sz w:val="18"/>
          <w:szCs w:val="18"/>
        </w:rPr>
        <w:t>.</w:t>
      </w:r>
      <w:r w:rsidRPr="000240E0">
        <w:rPr>
          <w:rFonts w:asciiTheme="minorBidi" w:hAnsiTheme="minorBidi" w:cstheme="minorBidi"/>
          <w:sz w:val="18"/>
          <w:szCs w:val="18"/>
        </w:rPr>
        <w:t xml:space="preserve"> (2013); NYU School of Law, Public Law Research Paper No. 12-43. Available at: </w:t>
      </w:r>
      <w:hyperlink r:id="rId38" w:history="1">
        <w:r w:rsidRPr="000240E0">
          <w:rPr>
            <w:rStyle w:val="Hyperlink"/>
            <w:rFonts w:asciiTheme="minorBidi" w:hAnsiTheme="minorBidi" w:cstheme="minorBidi"/>
            <w:sz w:val="18"/>
            <w:szCs w:val="18"/>
          </w:rPr>
          <w:t>http://papers.ssrn.com/sol3/papers.cfm?abstract_id=2128146</w:t>
        </w:r>
      </w:hyperlink>
      <w:r w:rsidR="00A56AFB">
        <w:rPr>
          <w:rFonts w:asciiTheme="minorBidi" w:hAnsiTheme="minorBidi" w:cstheme="minorBidi"/>
          <w:sz w:val="18"/>
          <w:szCs w:val="18"/>
        </w:rPr>
        <w:t xml:space="preserve">, </w:t>
      </w:r>
      <w:r w:rsidR="00E0532F">
        <w:rPr>
          <w:rFonts w:asciiTheme="minorBidi" w:hAnsiTheme="minorBidi" w:cstheme="minorBidi"/>
          <w:b/>
          <w:bCs/>
          <w:sz w:val="18"/>
          <w:szCs w:val="18"/>
        </w:rPr>
        <w:t>p</w:t>
      </w:r>
      <w:r w:rsidR="00A56AFB">
        <w:rPr>
          <w:rFonts w:asciiTheme="minorBidi" w:hAnsiTheme="minorBidi" w:cstheme="minorBidi"/>
          <w:b/>
          <w:bCs/>
          <w:sz w:val="18"/>
          <w:szCs w:val="18"/>
        </w:rPr>
        <w:t xml:space="preserve">ages 1394 – 1395. </w:t>
      </w:r>
    </w:p>
    <w:p w14:paraId="33515EBD" w14:textId="77777777" w:rsidR="00951E31" w:rsidRPr="00951E31" w:rsidRDefault="00B36935" w:rsidP="00951E31">
      <w:pPr>
        <w:spacing w:before="120" w:after="120" w:line="260" w:lineRule="exact"/>
        <w:rPr>
          <w:rFonts w:asciiTheme="minorBidi" w:hAnsiTheme="minorBidi" w:cstheme="minorBidi" w:hint="cs"/>
          <w:sz w:val="18"/>
          <w:szCs w:val="18"/>
          <w:rtl/>
        </w:rPr>
      </w:pPr>
      <w:r>
        <w:rPr>
          <w:rFonts w:asciiTheme="minorBidi" w:hAnsiTheme="minorBidi" w:cstheme="minorBidi" w:hint="cs"/>
          <w:sz w:val="18"/>
          <w:szCs w:val="18"/>
          <w:rtl/>
        </w:rPr>
        <w:t>ק</w:t>
      </w:r>
      <w:r w:rsidR="00951E31">
        <w:rPr>
          <w:rFonts w:asciiTheme="minorBidi" w:hAnsiTheme="minorBidi" w:cstheme="minorBidi" w:hint="cs"/>
          <w:sz w:val="18"/>
          <w:szCs w:val="18"/>
          <w:rtl/>
        </w:rPr>
        <w:t xml:space="preserve">ריאת רשות: </w:t>
      </w:r>
    </w:p>
    <w:p w14:paraId="33515EBE" w14:textId="77777777" w:rsidR="00977C5D" w:rsidRPr="00977C5D" w:rsidRDefault="00977C5D" w:rsidP="00977C5D">
      <w:pPr>
        <w:pStyle w:val="ListParagraph"/>
        <w:numPr>
          <w:ilvl w:val="0"/>
          <w:numId w:val="30"/>
        </w:numPr>
        <w:spacing w:before="120" w:after="120" w:line="260" w:lineRule="exact"/>
        <w:rPr>
          <w:rFonts w:asciiTheme="minorBidi" w:hAnsiTheme="minorBidi" w:cstheme="minorBidi"/>
          <w:sz w:val="18"/>
          <w:szCs w:val="18"/>
        </w:rPr>
      </w:pPr>
      <w:r w:rsidRPr="00977C5D">
        <w:rPr>
          <w:rFonts w:asciiTheme="minorBidi" w:hAnsiTheme="minorBidi"/>
          <w:sz w:val="18"/>
          <w:szCs w:val="18"/>
          <w:rtl/>
        </w:rPr>
        <w:t>הנחית רשם מאגרי מידע מס' 4/2012 שימוש במצלמות אבטחה ומעקב ובמאגרי התמונות הנקלטות בהן</w:t>
      </w:r>
      <w:r>
        <w:rPr>
          <w:rFonts w:asciiTheme="minorBidi" w:hAnsiTheme="minorBidi" w:cstheme="minorBidi" w:hint="cs"/>
          <w:sz w:val="18"/>
          <w:szCs w:val="18"/>
          <w:rtl/>
        </w:rPr>
        <w:t xml:space="preserve">. ההנחיה זמינה באתר משרד המשפטים בכתובת: </w:t>
      </w:r>
      <w:hyperlink r:id="rId39" w:history="1">
        <w:r w:rsidRPr="00E160EA">
          <w:rPr>
            <w:rStyle w:val="Hyperlink"/>
            <w:rFonts w:asciiTheme="minorBidi" w:hAnsiTheme="minorBidi" w:cstheme="minorBidi"/>
            <w:sz w:val="18"/>
            <w:szCs w:val="18"/>
          </w:rPr>
          <w:t>http://www.justice.gov.il/NR/rdonlyres/FEDFC171-AFDC-4586-B674-B2F1C935C14C/37913/42013.pdf</w:t>
        </w:r>
      </w:hyperlink>
      <w:r>
        <w:rPr>
          <w:rFonts w:asciiTheme="minorBidi" w:hAnsiTheme="minorBidi" w:cstheme="minorBidi" w:hint="cs"/>
          <w:sz w:val="18"/>
          <w:szCs w:val="18"/>
          <w:rtl/>
        </w:rPr>
        <w:t xml:space="preserve"> </w:t>
      </w:r>
    </w:p>
    <w:p w14:paraId="33515EBF" w14:textId="77777777" w:rsidR="00977C5D" w:rsidRDefault="00977C5D" w:rsidP="00977C5D">
      <w:pPr>
        <w:pStyle w:val="ListParagraph"/>
        <w:numPr>
          <w:ilvl w:val="0"/>
          <w:numId w:val="30"/>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עומר טנא, חוק המאגר הביומטרי, סיכונים והזדמנויות, המשפט יז (2), תשע"ג, 421 </w:t>
      </w:r>
      <w:r>
        <w:rPr>
          <w:rFonts w:asciiTheme="minorBidi" w:hAnsiTheme="minorBidi" w:cstheme="minorBidi"/>
          <w:sz w:val="18"/>
          <w:szCs w:val="18"/>
          <w:rtl/>
        </w:rPr>
        <w:t>–</w:t>
      </w:r>
      <w:r>
        <w:rPr>
          <w:rFonts w:asciiTheme="minorBidi" w:hAnsiTheme="minorBidi" w:cstheme="minorBidi" w:hint="cs"/>
          <w:sz w:val="18"/>
          <w:szCs w:val="18"/>
          <w:rtl/>
        </w:rPr>
        <w:t xml:space="preserve"> 467. </w:t>
      </w:r>
      <w:r w:rsidR="00DE7183">
        <w:rPr>
          <w:rFonts w:asciiTheme="minorBidi" w:hAnsiTheme="minorBidi" w:cstheme="minorBidi" w:hint="cs"/>
          <w:sz w:val="18"/>
          <w:szCs w:val="18"/>
          <w:rtl/>
        </w:rPr>
        <w:t xml:space="preserve">המאמר </w:t>
      </w:r>
      <w:r>
        <w:rPr>
          <w:rFonts w:asciiTheme="minorBidi" w:hAnsiTheme="minorBidi" w:cstheme="minorBidi" w:hint="cs"/>
          <w:sz w:val="18"/>
          <w:szCs w:val="18"/>
          <w:rtl/>
        </w:rPr>
        <w:t xml:space="preserve">זמין ב: </w:t>
      </w:r>
      <w:hyperlink r:id="rId40" w:history="1">
        <w:r w:rsidRPr="00A82BE2">
          <w:rPr>
            <w:rStyle w:val="Hyperlink"/>
            <w:sz w:val="18"/>
            <w:szCs w:val="18"/>
          </w:rPr>
          <w:t>http://hamishpat.colman.ac.il/files/03_2013/teneo.pdf</w:t>
        </w:r>
      </w:hyperlink>
      <w:r>
        <w:rPr>
          <w:rFonts w:asciiTheme="minorBidi" w:hAnsiTheme="minorBidi" w:cstheme="minorBidi" w:hint="cs"/>
          <w:sz w:val="18"/>
          <w:szCs w:val="18"/>
          <w:rtl/>
        </w:rPr>
        <w:t xml:space="preserve"> (פרק ו - עמ' 460 </w:t>
      </w:r>
      <w:r>
        <w:rPr>
          <w:rFonts w:asciiTheme="minorBidi" w:hAnsiTheme="minorBidi" w:cstheme="minorBidi"/>
          <w:sz w:val="18"/>
          <w:szCs w:val="18"/>
          <w:rtl/>
        </w:rPr>
        <w:t>–</w:t>
      </w:r>
      <w:r>
        <w:rPr>
          <w:rFonts w:asciiTheme="minorBidi" w:hAnsiTheme="minorBidi" w:cstheme="minorBidi" w:hint="cs"/>
          <w:sz w:val="18"/>
          <w:szCs w:val="18"/>
          <w:rtl/>
        </w:rPr>
        <w:t xml:space="preserve"> 463). </w:t>
      </w:r>
    </w:p>
    <w:p w14:paraId="33515EC0" w14:textId="77777777" w:rsidR="001C48B7" w:rsidRPr="00995B93" w:rsidRDefault="001C48B7" w:rsidP="001C48B7">
      <w:pPr>
        <w:pStyle w:val="ListParagraph"/>
        <w:numPr>
          <w:ilvl w:val="0"/>
          <w:numId w:val="30"/>
        </w:numPr>
        <w:spacing w:before="120" w:after="120" w:line="260" w:lineRule="exact"/>
        <w:rPr>
          <w:rFonts w:asciiTheme="minorBidi" w:hAnsiTheme="minorBidi" w:cstheme="minorBidi"/>
          <w:sz w:val="18"/>
          <w:szCs w:val="18"/>
          <w:rtl/>
        </w:rPr>
      </w:pPr>
      <w:r w:rsidRPr="00995B93">
        <w:rPr>
          <w:rFonts w:asciiTheme="minorBidi" w:hAnsiTheme="minorBidi" w:cstheme="minorBidi"/>
          <w:sz w:val="18"/>
          <w:szCs w:val="18"/>
          <w:rtl/>
        </w:rPr>
        <w:t>תקנות הגנת הפרטיות (תנאי החזקת מידע ושמירתו וסדרי העברת מידע בין גופים ציבוריים), תשמ"ו-1986</w:t>
      </w:r>
      <w:r w:rsidRPr="00995B93">
        <w:rPr>
          <w:rFonts w:asciiTheme="minorBidi" w:hAnsiTheme="minorBidi" w:cstheme="minorBidi" w:hint="cs"/>
          <w:sz w:val="18"/>
          <w:szCs w:val="18"/>
          <w:rtl/>
        </w:rPr>
        <w:t>.</w:t>
      </w:r>
    </w:p>
    <w:p w14:paraId="33515EC1" w14:textId="77777777" w:rsidR="001C48B7" w:rsidRPr="008E57E5" w:rsidRDefault="001C48B7" w:rsidP="00C06C00">
      <w:pPr>
        <w:pStyle w:val="ListParagraph"/>
        <w:numPr>
          <w:ilvl w:val="0"/>
          <w:numId w:val="30"/>
        </w:numPr>
        <w:spacing w:before="120" w:after="120" w:line="260" w:lineRule="exact"/>
        <w:rPr>
          <w:rFonts w:asciiTheme="minorBidi" w:hAnsiTheme="minorBidi" w:cstheme="minorBidi"/>
          <w:sz w:val="16"/>
          <w:szCs w:val="16"/>
        </w:rPr>
      </w:pPr>
      <w:r w:rsidRPr="00995B93">
        <w:rPr>
          <w:rFonts w:asciiTheme="minorBidi" w:hAnsiTheme="minorBidi" w:cstheme="minorBidi" w:hint="cs"/>
          <w:sz w:val="18"/>
          <w:szCs w:val="18"/>
          <w:rtl/>
        </w:rPr>
        <w:t xml:space="preserve">טיוטת תקנות אבטחת מידע להגנת הפרטיות במאגרי מידע, </w:t>
      </w:r>
      <w:r w:rsidR="00C06C00">
        <w:rPr>
          <w:rFonts w:asciiTheme="minorBidi" w:hAnsiTheme="minorBidi" w:cstheme="minorBidi" w:hint="cs"/>
          <w:sz w:val="18"/>
          <w:szCs w:val="18"/>
          <w:rtl/>
        </w:rPr>
        <w:t>התשע"ב - 2012</w:t>
      </w:r>
      <w:r w:rsidRPr="00995B93">
        <w:rPr>
          <w:rFonts w:asciiTheme="minorBidi" w:hAnsiTheme="minorBidi" w:cstheme="minorBidi" w:hint="cs"/>
          <w:sz w:val="18"/>
          <w:szCs w:val="18"/>
          <w:rtl/>
        </w:rPr>
        <w:t>.</w:t>
      </w:r>
      <w:r w:rsidR="00E0532F">
        <w:rPr>
          <w:rFonts w:asciiTheme="minorBidi" w:hAnsiTheme="minorBidi" w:cstheme="minorBidi" w:hint="cs"/>
          <w:sz w:val="18"/>
          <w:szCs w:val="18"/>
          <w:rtl/>
        </w:rPr>
        <w:t xml:space="preserve"> זמינה באתר משרד המשפטים בכתובת:</w:t>
      </w:r>
      <w:hyperlink r:id="rId41" w:history="1">
        <w:r w:rsidR="00C06C00" w:rsidRPr="008E57E5">
          <w:rPr>
            <w:rStyle w:val="Hyperlink"/>
            <w:sz w:val="19"/>
            <w:szCs w:val="19"/>
          </w:rPr>
          <w:t>http://index.justice.gov.il/Units/ilita/subjects/HaganatHapratiyut/MeidaMerasham/Documents/dataprotectionpaper3.pdf</w:t>
        </w:r>
      </w:hyperlink>
      <w:r w:rsidR="00C06C00" w:rsidRPr="008E57E5">
        <w:rPr>
          <w:rFonts w:asciiTheme="minorBidi" w:hAnsiTheme="minorBidi" w:cstheme="minorBidi" w:hint="cs"/>
          <w:sz w:val="16"/>
          <w:szCs w:val="16"/>
          <w:rtl/>
        </w:rPr>
        <w:t xml:space="preserve"> </w:t>
      </w:r>
    </w:p>
    <w:p w14:paraId="33515EC2" w14:textId="77777777" w:rsidR="001C48B7" w:rsidRPr="00F01474" w:rsidRDefault="001C48B7" w:rsidP="001C48B7">
      <w:pPr>
        <w:pStyle w:val="ListParagraph"/>
        <w:bidi w:val="0"/>
        <w:spacing w:before="120" w:after="120" w:line="260" w:lineRule="exact"/>
        <w:rPr>
          <w:rFonts w:asciiTheme="minorBidi" w:hAnsiTheme="minorBidi" w:cstheme="minorBidi"/>
          <w:sz w:val="18"/>
          <w:szCs w:val="18"/>
          <w:rtl/>
        </w:rPr>
      </w:pPr>
    </w:p>
    <w:p w14:paraId="33515EC3" w14:textId="77777777" w:rsidR="001C48B7" w:rsidRPr="000240E0" w:rsidRDefault="001C48B7" w:rsidP="00353309">
      <w:pPr>
        <w:pStyle w:val="ListParagraph"/>
        <w:numPr>
          <w:ilvl w:val="0"/>
          <w:numId w:val="30"/>
        </w:numPr>
        <w:autoSpaceDE w:val="0"/>
        <w:autoSpaceDN w:val="0"/>
        <w:bidi w:val="0"/>
        <w:adjustRightInd w:val="0"/>
        <w:spacing w:before="120" w:after="120" w:line="300" w:lineRule="exact"/>
        <w:contextualSpacing w:val="0"/>
        <w:jc w:val="left"/>
        <w:rPr>
          <w:rFonts w:asciiTheme="minorBidi" w:hAnsiTheme="minorBidi" w:cstheme="minorBidi"/>
          <w:sz w:val="18"/>
          <w:szCs w:val="18"/>
        </w:rPr>
      </w:pPr>
      <w:r w:rsidRPr="000240E0">
        <w:rPr>
          <w:rFonts w:asciiTheme="minorBidi" w:hAnsiTheme="minorBidi" w:cstheme="minorBidi"/>
          <w:sz w:val="18"/>
          <w:szCs w:val="18"/>
        </w:rPr>
        <w:t xml:space="preserve">Rubinstein, Ira and Good, Nathan, </w:t>
      </w:r>
      <w:r w:rsidRPr="000240E0">
        <w:rPr>
          <w:rFonts w:asciiTheme="minorBidi" w:hAnsiTheme="minorBidi" w:cstheme="minorBidi"/>
          <w:i/>
          <w:iCs/>
          <w:sz w:val="18"/>
          <w:szCs w:val="18"/>
        </w:rPr>
        <w:t>Privacy by Design: A Counterfactual Analysis of Google and Facebook Privacy Incidents</w:t>
      </w:r>
      <w:r w:rsidRPr="000240E0">
        <w:rPr>
          <w:rFonts w:asciiTheme="minorBidi" w:hAnsiTheme="minorBidi" w:cstheme="minorBidi"/>
          <w:sz w:val="18"/>
          <w:szCs w:val="18"/>
        </w:rPr>
        <w:t xml:space="preserve"> (August 11, 2012). 28 Berkeley Technology Law Journal 1333</w:t>
      </w:r>
      <w:r w:rsidR="00353309">
        <w:rPr>
          <w:rFonts w:asciiTheme="minorBidi" w:hAnsiTheme="minorBidi" w:cstheme="minorBidi"/>
          <w:sz w:val="18"/>
          <w:szCs w:val="18"/>
        </w:rPr>
        <w:t xml:space="preserve">. </w:t>
      </w:r>
      <w:r w:rsidR="00353309" w:rsidRPr="00353309">
        <w:rPr>
          <w:rFonts w:asciiTheme="minorBidi" w:hAnsiTheme="minorBidi" w:cstheme="minorBidi"/>
          <w:sz w:val="18"/>
          <w:szCs w:val="18"/>
        </w:rPr>
        <w:t>http://papers.ssrn.com/sol3/papers.cfm?abstract_id=2128146</w:t>
      </w:r>
      <w:r w:rsidRPr="000240E0">
        <w:rPr>
          <w:rFonts w:asciiTheme="minorBidi" w:hAnsiTheme="minorBidi" w:cstheme="minorBidi"/>
          <w:sz w:val="18"/>
          <w:szCs w:val="18"/>
        </w:rPr>
        <w:t xml:space="preserve"> (2013); NYU School of Law, Public Law Research Paper No. 12-43. Available at</w:t>
      </w:r>
      <w:r w:rsidR="00E0532F">
        <w:rPr>
          <w:rFonts w:asciiTheme="minorBidi" w:hAnsiTheme="minorBidi" w:cstheme="minorBidi"/>
          <w:sz w:val="18"/>
          <w:szCs w:val="18"/>
        </w:rPr>
        <w:t xml:space="preserve"> SSRN</w:t>
      </w:r>
      <w:r w:rsidRPr="000240E0">
        <w:rPr>
          <w:rFonts w:asciiTheme="minorBidi" w:hAnsiTheme="minorBidi" w:cstheme="minorBidi"/>
          <w:sz w:val="18"/>
          <w:szCs w:val="18"/>
        </w:rPr>
        <w:t xml:space="preserve">: </w:t>
      </w:r>
      <w:hyperlink r:id="rId42" w:history="1">
        <w:r w:rsidRPr="000240E0">
          <w:rPr>
            <w:rStyle w:val="Hyperlink"/>
            <w:rFonts w:asciiTheme="minorBidi" w:hAnsiTheme="minorBidi" w:cstheme="minorBidi"/>
            <w:sz w:val="18"/>
            <w:szCs w:val="18"/>
          </w:rPr>
          <w:t>http://papers.ssrn.com/sol3/papers.cfm?abstract_id=2128146</w:t>
        </w:r>
      </w:hyperlink>
      <w:r w:rsidR="00E0532F">
        <w:rPr>
          <w:rFonts w:asciiTheme="minorBidi" w:hAnsiTheme="minorBidi" w:cstheme="minorBidi"/>
          <w:sz w:val="18"/>
          <w:szCs w:val="18"/>
        </w:rPr>
        <w:t xml:space="preserve">, </w:t>
      </w:r>
      <w:r w:rsidR="00E0532F" w:rsidRPr="00E0532F">
        <w:rPr>
          <w:rFonts w:asciiTheme="minorBidi" w:hAnsiTheme="minorBidi" w:cstheme="minorBidi"/>
          <w:b/>
          <w:bCs/>
          <w:sz w:val="18"/>
          <w:szCs w:val="18"/>
        </w:rPr>
        <w:t>pages 1333-1413</w:t>
      </w:r>
      <w:r w:rsidR="00E0532F">
        <w:rPr>
          <w:rFonts w:asciiTheme="minorBidi" w:hAnsiTheme="minorBidi" w:cstheme="minorBidi"/>
          <w:sz w:val="18"/>
          <w:szCs w:val="18"/>
        </w:rPr>
        <w:t>.</w:t>
      </w:r>
    </w:p>
    <w:p w14:paraId="33515EC4" w14:textId="77777777" w:rsidR="001C48B7" w:rsidRPr="000240E0" w:rsidRDefault="001C48B7" w:rsidP="001C48B7">
      <w:pPr>
        <w:pStyle w:val="ListParagraph"/>
        <w:numPr>
          <w:ilvl w:val="0"/>
          <w:numId w:val="30"/>
        </w:numPr>
        <w:autoSpaceDE w:val="0"/>
        <w:autoSpaceDN w:val="0"/>
        <w:bidi w:val="0"/>
        <w:adjustRightInd w:val="0"/>
        <w:spacing w:before="120" w:after="120" w:line="300" w:lineRule="exact"/>
        <w:contextualSpacing w:val="0"/>
        <w:jc w:val="left"/>
        <w:rPr>
          <w:rFonts w:asciiTheme="minorBidi" w:hAnsiTheme="minorBidi" w:cstheme="minorBidi"/>
          <w:sz w:val="18"/>
          <w:szCs w:val="18"/>
        </w:rPr>
      </w:pPr>
      <w:r w:rsidRPr="000240E0">
        <w:rPr>
          <w:rFonts w:asciiTheme="minorBidi" w:hAnsiTheme="minorBidi" w:cstheme="minorBidi"/>
          <w:sz w:val="18"/>
          <w:szCs w:val="18"/>
        </w:rPr>
        <w:t xml:space="preserve">Spiekermann, Sarah and Cranor, Lorrie Faith, </w:t>
      </w:r>
      <w:r w:rsidRPr="000240E0">
        <w:rPr>
          <w:rFonts w:asciiTheme="minorBidi" w:hAnsiTheme="minorBidi" w:cstheme="minorBidi"/>
          <w:i/>
          <w:iCs/>
          <w:sz w:val="18"/>
          <w:szCs w:val="18"/>
        </w:rPr>
        <w:t>Engineering Privacy</w:t>
      </w:r>
      <w:r w:rsidRPr="000240E0">
        <w:rPr>
          <w:rFonts w:asciiTheme="minorBidi" w:hAnsiTheme="minorBidi" w:cstheme="minorBidi"/>
          <w:sz w:val="18"/>
          <w:szCs w:val="18"/>
        </w:rPr>
        <w:t xml:space="preserve"> (Jänner/Februar 2009). IEEE Transactions on Software Engineering, Vol. 35, Nr. 1, 2009. Available at</w:t>
      </w:r>
      <w:r w:rsidR="00E0532F">
        <w:rPr>
          <w:rFonts w:asciiTheme="minorBidi" w:hAnsiTheme="minorBidi" w:cstheme="minorBidi"/>
          <w:sz w:val="18"/>
          <w:szCs w:val="18"/>
        </w:rPr>
        <w:t xml:space="preserve"> SSRN</w:t>
      </w:r>
      <w:r w:rsidRPr="000240E0">
        <w:rPr>
          <w:rFonts w:asciiTheme="minorBidi" w:hAnsiTheme="minorBidi" w:cstheme="minorBidi"/>
          <w:sz w:val="18"/>
          <w:szCs w:val="18"/>
        </w:rPr>
        <w:t xml:space="preserve">: </w:t>
      </w:r>
      <w:hyperlink r:id="rId43" w:history="1">
        <w:r w:rsidRPr="000240E0">
          <w:rPr>
            <w:rStyle w:val="Hyperlink"/>
            <w:rFonts w:asciiTheme="minorBidi" w:hAnsiTheme="minorBidi" w:cstheme="minorBidi"/>
            <w:sz w:val="18"/>
            <w:szCs w:val="18"/>
          </w:rPr>
          <w:t>http://papers.ssrn.com/sol3/papers.cfm?abstract_id=1085333</w:t>
        </w:r>
      </w:hyperlink>
    </w:p>
    <w:p w14:paraId="33515EC5" w14:textId="77777777" w:rsidR="001C48B7" w:rsidRPr="00207A28" w:rsidRDefault="001C48B7" w:rsidP="00E0532F">
      <w:pPr>
        <w:pStyle w:val="ListParagraph"/>
        <w:numPr>
          <w:ilvl w:val="0"/>
          <w:numId w:val="30"/>
        </w:numPr>
        <w:bidi w:val="0"/>
        <w:spacing w:before="120" w:after="120" w:line="260" w:lineRule="exact"/>
        <w:rPr>
          <w:rFonts w:asciiTheme="minorBidi" w:hAnsiTheme="minorBidi" w:cstheme="minorBidi"/>
          <w:sz w:val="18"/>
          <w:szCs w:val="18"/>
        </w:rPr>
      </w:pPr>
      <w:r w:rsidRPr="00207A28">
        <w:rPr>
          <w:rFonts w:asciiTheme="minorBidi" w:hAnsiTheme="minorBidi" w:cstheme="minorBidi"/>
          <w:sz w:val="18"/>
          <w:szCs w:val="18"/>
        </w:rPr>
        <w:t xml:space="preserve">Burkert, H: “Privacy-Enhancing Technologies: Typology, Critique, Vision”, in PE Agre &amp; M Rotenberg (ed.s), Technology and Privacy: The New Landscape (Cambridge, Massachusetts: MIT Press, 1997), </w:t>
      </w:r>
      <w:r w:rsidRPr="00E0532F">
        <w:rPr>
          <w:rFonts w:asciiTheme="minorBidi" w:hAnsiTheme="minorBidi" w:cstheme="minorBidi"/>
          <w:b/>
          <w:bCs/>
          <w:sz w:val="18"/>
          <w:szCs w:val="18"/>
        </w:rPr>
        <w:t>p</w:t>
      </w:r>
      <w:r w:rsidR="00E0532F" w:rsidRPr="00E0532F">
        <w:rPr>
          <w:rFonts w:asciiTheme="minorBidi" w:hAnsiTheme="minorBidi" w:cstheme="minorBidi"/>
          <w:b/>
          <w:bCs/>
          <w:sz w:val="18"/>
          <w:szCs w:val="18"/>
        </w:rPr>
        <w:t>ages</w:t>
      </w:r>
      <w:r w:rsidRPr="00E0532F">
        <w:rPr>
          <w:rFonts w:asciiTheme="minorBidi" w:hAnsiTheme="minorBidi" w:cstheme="minorBidi"/>
          <w:b/>
          <w:bCs/>
          <w:sz w:val="18"/>
          <w:szCs w:val="18"/>
        </w:rPr>
        <w:t xml:space="preserve"> 125–142</w:t>
      </w:r>
      <w:r w:rsidRPr="00207A28">
        <w:rPr>
          <w:rFonts w:asciiTheme="minorBidi" w:hAnsiTheme="minorBidi" w:cstheme="minorBidi"/>
          <w:sz w:val="18"/>
          <w:szCs w:val="18"/>
        </w:rPr>
        <w:t>.</w:t>
      </w:r>
    </w:p>
    <w:p w14:paraId="33515EC6" w14:textId="77777777" w:rsidR="001C48B7" w:rsidRPr="001C48B7" w:rsidRDefault="001C48B7" w:rsidP="00DE7183">
      <w:pPr>
        <w:pStyle w:val="ListParagraph"/>
        <w:numPr>
          <w:ilvl w:val="0"/>
          <w:numId w:val="30"/>
        </w:numPr>
        <w:bidi w:val="0"/>
        <w:spacing w:before="120" w:after="120" w:line="260" w:lineRule="exact"/>
        <w:rPr>
          <w:rFonts w:asciiTheme="minorBidi" w:hAnsiTheme="minorBidi" w:cstheme="minorBidi"/>
          <w:sz w:val="18"/>
          <w:szCs w:val="18"/>
          <w:rtl/>
        </w:rPr>
      </w:pPr>
      <w:r w:rsidRPr="000240E0">
        <w:rPr>
          <w:rFonts w:asciiTheme="minorBidi" w:hAnsiTheme="minorBidi" w:cstheme="minorBidi"/>
          <w:sz w:val="18"/>
          <w:szCs w:val="18"/>
        </w:rPr>
        <w:t xml:space="preserve">Bamberger, Kenneth A. and Mulligan, Deirdre K., </w:t>
      </w:r>
      <w:r w:rsidRPr="000240E0">
        <w:rPr>
          <w:rFonts w:asciiTheme="minorBidi" w:hAnsiTheme="minorBidi" w:cstheme="minorBidi"/>
          <w:i/>
          <w:iCs/>
          <w:sz w:val="18"/>
          <w:szCs w:val="18"/>
        </w:rPr>
        <w:t xml:space="preserve">Privacy in Europe: Initial Data on Governance Choices and Corporate Practices </w:t>
      </w:r>
      <w:r w:rsidRPr="000240E0">
        <w:rPr>
          <w:rFonts w:asciiTheme="minorBidi" w:hAnsiTheme="minorBidi" w:cstheme="minorBidi"/>
          <w:sz w:val="18"/>
          <w:szCs w:val="18"/>
        </w:rPr>
        <w:t>(September 20, 2013). George Washington Law Review, Vol. 81, p. 1529, 2013; UC Berkeley Public Law Research Paper No. 2328877. Available at</w:t>
      </w:r>
      <w:r w:rsidR="00E0532F">
        <w:rPr>
          <w:rFonts w:asciiTheme="minorBidi" w:hAnsiTheme="minorBidi" w:cstheme="minorBidi"/>
          <w:sz w:val="18"/>
          <w:szCs w:val="18"/>
        </w:rPr>
        <w:t xml:space="preserve"> SSRN</w:t>
      </w:r>
      <w:r w:rsidRPr="000240E0">
        <w:rPr>
          <w:rFonts w:asciiTheme="minorBidi" w:hAnsiTheme="minorBidi" w:cstheme="minorBidi"/>
          <w:sz w:val="18"/>
          <w:szCs w:val="18"/>
        </w:rPr>
        <w:t xml:space="preserve">: </w:t>
      </w:r>
      <w:hyperlink r:id="rId44" w:history="1">
        <w:r w:rsidRPr="000240E0">
          <w:rPr>
            <w:rStyle w:val="Hyperlink"/>
            <w:rFonts w:asciiTheme="minorBidi" w:hAnsiTheme="minorBidi" w:cstheme="minorBidi"/>
            <w:sz w:val="18"/>
            <w:szCs w:val="18"/>
          </w:rPr>
          <w:t>http://papers.ssrn.com/sol3/papers.cfm?abstract_id=2328877</w:t>
        </w:r>
      </w:hyperlink>
    </w:p>
    <w:p w14:paraId="33515EC7" w14:textId="77777777" w:rsidR="00286AEE" w:rsidRDefault="00C11DC4" w:rsidP="00C11DC4">
      <w:pPr>
        <w:spacing w:before="120" w:after="120" w:line="260" w:lineRule="exact"/>
        <w:rPr>
          <w:rFonts w:asciiTheme="minorBidi" w:hAnsiTheme="minorBidi" w:cstheme="minorBidi"/>
          <w:sz w:val="18"/>
          <w:szCs w:val="18"/>
          <w:rtl/>
        </w:rPr>
      </w:pPr>
      <w:r>
        <w:rPr>
          <w:rFonts w:asciiTheme="minorBidi" w:hAnsiTheme="minorBidi" w:cstheme="minorBidi" w:hint="cs"/>
          <w:b/>
          <w:bCs/>
          <w:sz w:val="18"/>
          <w:szCs w:val="18"/>
          <w:rtl/>
        </w:rPr>
        <w:t xml:space="preserve">9. </w:t>
      </w:r>
      <w:r w:rsidR="00B44DC0" w:rsidRPr="00286AEE">
        <w:rPr>
          <w:rFonts w:asciiTheme="minorBidi" w:hAnsiTheme="minorBidi" w:cstheme="minorBidi" w:hint="cs"/>
          <w:b/>
          <w:bCs/>
          <w:sz w:val="18"/>
          <w:szCs w:val="18"/>
          <w:rtl/>
        </w:rPr>
        <w:t>פרטיות במקום העבודה</w:t>
      </w:r>
      <w:r w:rsidR="00B44DC0" w:rsidRPr="00286AEE">
        <w:rPr>
          <w:rFonts w:asciiTheme="minorBidi" w:hAnsiTheme="minorBidi" w:cstheme="minorBidi" w:hint="cs"/>
          <w:sz w:val="18"/>
          <w:szCs w:val="18"/>
          <w:rtl/>
        </w:rPr>
        <w:t xml:space="preserve"> </w:t>
      </w:r>
      <w:r w:rsidR="00B44DC0" w:rsidRPr="00286AEE">
        <w:rPr>
          <w:rFonts w:asciiTheme="minorBidi" w:hAnsiTheme="minorBidi" w:cstheme="minorBidi"/>
          <w:sz w:val="18"/>
          <w:szCs w:val="18"/>
          <w:rtl/>
        </w:rPr>
        <w:t>–</w:t>
      </w:r>
      <w:r w:rsidR="00B44DC0" w:rsidRPr="00286AEE">
        <w:rPr>
          <w:rFonts w:asciiTheme="minorBidi" w:hAnsiTheme="minorBidi" w:cstheme="minorBidi" w:hint="cs"/>
          <w:sz w:val="18"/>
          <w:szCs w:val="18"/>
          <w:rtl/>
        </w:rPr>
        <w:t xml:space="preserve"> עקרון הפרטיות בסביבת העבודה, מימושו והמתח בינו לבין זכויות אחרות, פעולות ניטור, גישה למערכות מחשב</w:t>
      </w:r>
      <w:r w:rsidR="00DD3C77" w:rsidRPr="00286AEE">
        <w:rPr>
          <w:rFonts w:asciiTheme="minorBidi" w:hAnsiTheme="minorBidi" w:cstheme="minorBidi" w:hint="cs"/>
          <w:sz w:val="18"/>
          <w:szCs w:val="18"/>
          <w:rtl/>
        </w:rPr>
        <w:t xml:space="preserve"> ודואר אלקטרוני, שימוש במצלמות וכרטיסים מתעדי מיקום</w:t>
      </w:r>
      <w:r w:rsidR="00400A8C">
        <w:rPr>
          <w:rFonts w:asciiTheme="minorBidi" w:hAnsiTheme="minorBidi" w:cstheme="minorBidi" w:hint="cs"/>
          <w:sz w:val="18"/>
          <w:szCs w:val="18"/>
          <w:rtl/>
        </w:rPr>
        <w:t>,</w:t>
      </w:r>
      <w:r w:rsidR="008E57E5">
        <w:rPr>
          <w:rFonts w:asciiTheme="minorBidi" w:hAnsiTheme="minorBidi" w:cstheme="minorBidi" w:hint="cs"/>
          <w:sz w:val="18"/>
          <w:szCs w:val="18"/>
          <w:rtl/>
        </w:rPr>
        <w:t xml:space="preserve"> </w:t>
      </w:r>
      <w:r w:rsidR="00400A8C">
        <w:rPr>
          <w:rFonts w:asciiTheme="minorBidi" w:hAnsiTheme="minorBidi" w:cstheme="minorBidi" w:hint="cs"/>
          <w:sz w:val="18"/>
          <w:szCs w:val="18"/>
          <w:rtl/>
        </w:rPr>
        <w:t xml:space="preserve">עמדתם מרחיקת הלכת של בתי הדין לעבודה. </w:t>
      </w:r>
      <w:r w:rsidR="00400A8C">
        <w:rPr>
          <w:rFonts w:asciiTheme="minorBidi" w:hAnsiTheme="minorBidi" w:cstheme="minorBidi" w:hint="cs"/>
          <w:b/>
          <w:bCs/>
          <w:sz w:val="18"/>
          <w:szCs w:val="18"/>
          <w:rtl/>
        </w:rPr>
        <w:t>בשיעור זה נקיים דיון בפורמט של 'משפט מבוים' בעד ונגד ניטור פעילות עובדים במקום העבודה, בעקבות פרשת איסקוב.</w:t>
      </w:r>
    </w:p>
    <w:p w14:paraId="33515EC8" w14:textId="77777777" w:rsidR="00286AEE" w:rsidRDefault="00286AEE" w:rsidP="00BC726B">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רשימת קריאה: </w:t>
      </w:r>
    </w:p>
    <w:p w14:paraId="33515EC9" w14:textId="77777777" w:rsidR="00BE4EDA" w:rsidRDefault="00286AEE" w:rsidP="00BE4EDA">
      <w:p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קריאת חובה: </w:t>
      </w:r>
    </w:p>
    <w:p w14:paraId="33515ECA" w14:textId="77777777" w:rsidR="00BE4EDA" w:rsidRPr="00BE4EDA" w:rsidRDefault="00BE4EDA" w:rsidP="0002026E">
      <w:pPr>
        <w:pStyle w:val="ListParagraph"/>
        <w:numPr>
          <w:ilvl w:val="0"/>
          <w:numId w:val="39"/>
        </w:numPr>
        <w:spacing w:before="120" w:after="120" w:line="260" w:lineRule="exact"/>
        <w:rPr>
          <w:rFonts w:asciiTheme="minorBidi" w:hAnsiTheme="minorBidi" w:cstheme="minorBidi"/>
          <w:sz w:val="18"/>
          <w:szCs w:val="18"/>
        </w:rPr>
      </w:pPr>
      <w:r w:rsidRPr="00696AE6">
        <w:rPr>
          <w:rFonts w:asciiTheme="minorBidi" w:hAnsiTheme="minorBidi" w:cstheme="minorBidi"/>
          <w:sz w:val="18"/>
          <w:szCs w:val="18"/>
          <w:rtl/>
        </w:rPr>
        <w:t xml:space="preserve">ע"ע 90/08 ע"ע 312/08 </w:t>
      </w:r>
      <w:r w:rsidRPr="00E0532F">
        <w:rPr>
          <w:rFonts w:asciiTheme="minorBidi" w:hAnsiTheme="minorBidi" w:cstheme="minorBidi"/>
          <w:b/>
          <w:bCs/>
          <w:sz w:val="18"/>
          <w:szCs w:val="18"/>
          <w:rtl/>
        </w:rPr>
        <w:t xml:space="preserve">טלי איסקוב ענבר נ' מדינת ישראל - הממונה על חוק עבודת נשים </w:t>
      </w:r>
      <w:r w:rsidR="0002026E" w:rsidRPr="00E0532F">
        <w:rPr>
          <w:rFonts w:asciiTheme="minorBidi" w:hAnsiTheme="minorBidi" w:cstheme="minorBidi" w:hint="cs"/>
          <w:b/>
          <w:bCs/>
          <w:sz w:val="18"/>
          <w:szCs w:val="18"/>
          <w:rtl/>
        </w:rPr>
        <w:t>ואח'</w:t>
      </w:r>
      <w:r w:rsidR="0002026E" w:rsidRPr="00696AE6">
        <w:rPr>
          <w:rFonts w:asciiTheme="minorBidi" w:hAnsiTheme="minorBidi" w:cstheme="minorBidi" w:hint="cs"/>
          <w:sz w:val="18"/>
          <w:szCs w:val="18"/>
          <w:rtl/>
        </w:rPr>
        <w:t xml:space="preserve"> (פסק דין מיום 8.2.2011) </w:t>
      </w:r>
      <w:r w:rsidR="001909F1" w:rsidRPr="00696AE6">
        <w:rPr>
          <w:rFonts w:asciiTheme="minorBidi" w:hAnsiTheme="minorBidi" w:cstheme="minorBidi" w:hint="cs"/>
          <w:b/>
          <w:bCs/>
          <w:sz w:val="18"/>
          <w:szCs w:val="18"/>
          <w:rtl/>
        </w:rPr>
        <w:t>סעיפים</w:t>
      </w:r>
      <w:r w:rsidR="001909F1" w:rsidRPr="001909F1">
        <w:rPr>
          <w:rFonts w:asciiTheme="minorBidi" w:hAnsiTheme="minorBidi" w:cstheme="minorBidi" w:hint="cs"/>
          <w:b/>
          <w:bCs/>
          <w:sz w:val="18"/>
          <w:szCs w:val="18"/>
          <w:rtl/>
        </w:rPr>
        <w:t xml:space="preserve"> 17 עד 20.</w:t>
      </w:r>
      <w:r w:rsidR="001909F1">
        <w:rPr>
          <w:rFonts w:asciiTheme="minorBidi" w:hAnsiTheme="minorBidi" w:cstheme="minorBidi" w:hint="cs"/>
          <w:sz w:val="18"/>
          <w:szCs w:val="18"/>
          <w:rtl/>
        </w:rPr>
        <w:t xml:space="preserve"> </w:t>
      </w:r>
    </w:p>
    <w:p w14:paraId="33515ECB" w14:textId="77777777" w:rsidR="00286AEE" w:rsidRDefault="00286AEE" w:rsidP="00BC726B">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רשות: </w:t>
      </w:r>
    </w:p>
    <w:p w14:paraId="33515ECC" w14:textId="77777777" w:rsidR="00286AEE" w:rsidRPr="00534A11" w:rsidRDefault="00286AEE" w:rsidP="00BE4EDA">
      <w:pPr>
        <w:pStyle w:val="ListParagraph"/>
        <w:numPr>
          <w:ilvl w:val="0"/>
          <w:numId w:val="39"/>
        </w:numPr>
        <w:spacing w:before="120" w:after="120" w:line="260" w:lineRule="exact"/>
        <w:rPr>
          <w:rFonts w:asciiTheme="minorBidi" w:hAnsiTheme="minorBidi" w:cstheme="minorBidi"/>
          <w:sz w:val="16"/>
          <w:szCs w:val="16"/>
        </w:rPr>
      </w:pPr>
      <w:r w:rsidRPr="00534A11">
        <w:rPr>
          <w:sz w:val="18"/>
          <w:szCs w:val="18"/>
          <w:shd w:val="clear" w:color="auto" w:fill="FFFFFF"/>
          <w:rtl/>
        </w:rPr>
        <w:lastRenderedPageBreak/>
        <w:t>עמר"מ (מרכז) 13028-04-09</w:t>
      </w:r>
      <w:r w:rsidRPr="00534A11">
        <w:rPr>
          <w:rStyle w:val="apple-converted-space"/>
          <w:sz w:val="18"/>
          <w:szCs w:val="18"/>
          <w:shd w:val="clear" w:color="auto" w:fill="FFFFFF"/>
          <w:rtl/>
        </w:rPr>
        <w:t> </w:t>
      </w:r>
      <w:r w:rsidRPr="00E0532F">
        <w:rPr>
          <w:b/>
          <w:bCs/>
          <w:sz w:val="18"/>
          <w:szCs w:val="18"/>
          <w:bdr w:val="none" w:sz="0" w:space="0" w:color="auto" w:frame="1"/>
          <w:shd w:val="clear" w:color="auto" w:fill="FFFFFF"/>
          <w:rtl/>
        </w:rPr>
        <w:t>אליהו נ' עירית טבריה</w:t>
      </w:r>
      <w:r w:rsidR="004C764B" w:rsidRPr="00534A11">
        <w:rPr>
          <w:rFonts w:hint="cs"/>
          <w:sz w:val="18"/>
          <w:szCs w:val="18"/>
          <w:bdr w:val="none" w:sz="0" w:space="0" w:color="auto" w:frame="1"/>
          <w:shd w:val="clear" w:color="auto" w:fill="FFFFFF"/>
          <w:rtl/>
        </w:rPr>
        <w:t xml:space="preserve"> (פסק דין מ </w:t>
      </w:r>
      <w:r w:rsidR="004C764B" w:rsidRPr="00534A11">
        <w:rPr>
          <w:sz w:val="18"/>
          <w:szCs w:val="18"/>
          <w:bdr w:val="none" w:sz="0" w:space="0" w:color="auto" w:frame="1"/>
          <w:shd w:val="clear" w:color="auto" w:fill="FFFFFF"/>
          <w:rtl/>
        </w:rPr>
        <w:t>–</w:t>
      </w:r>
      <w:r w:rsidR="004C764B" w:rsidRPr="00534A11">
        <w:rPr>
          <w:rFonts w:hint="cs"/>
          <w:sz w:val="18"/>
          <w:szCs w:val="18"/>
          <w:bdr w:val="none" w:sz="0" w:space="0" w:color="auto" w:frame="1"/>
          <w:shd w:val="clear" w:color="auto" w:fill="FFFFFF"/>
          <w:rtl/>
        </w:rPr>
        <w:t xml:space="preserve"> 11.3.2010). </w:t>
      </w:r>
    </w:p>
    <w:p w14:paraId="33515ECD" w14:textId="77777777" w:rsidR="00C04751" w:rsidRDefault="00C04751" w:rsidP="00C04751">
      <w:pPr>
        <w:pStyle w:val="ListParagraph"/>
        <w:numPr>
          <w:ilvl w:val="0"/>
          <w:numId w:val="39"/>
        </w:numPr>
        <w:spacing w:before="120" w:after="120" w:line="260" w:lineRule="exact"/>
        <w:rPr>
          <w:rFonts w:asciiTheme="minorBidi" w:hAnsiTheme="minorBidi" w:cstheme="minorBidi"/>
          <w:sz w:val="18"/>
          <w:szCs w:val="18"/>
        </w:rPr>
      </w:pPr>
      <w:r w:rsidRPr="00977C5D">
        <w:rPr>
          <w:rFonts w:asciiTheme="minorBidi" w:hAnsiTheme="minorBidi"/>
          <w:sz w:val="18"/>
          <w:szCs w:val="18"/>
          <w:rtl/>
        </w:rPr>
        <w:t>הנחית רשם מאגרי מידע מס' 4/2012 שימוש במצלמות אבטחה ומעקב ובמאגרי התמונות הנקלטות בהן</w:t>
      </w:r>
      <w:r>
        <w:rPr>
          <w:rFonts w:asciiTheme="minorBidi" w:hAnsiTheme="minorBidi" w:cstheme="minorBidi" w:hint="cs"/>
          <w:sz w:val="18"/>
          <w:szCs w:val="18"/>
          <w:rtl/>
        </w:rPr>
        <w:t xml:space="preserve">. ההנחיה זמינה באתר משרד המשפטים בכתובת: </w:t>
      </w:r>
      <w:hyperlink r:id="rId45" w:history="1">
        <w:r w:rsidRPr="00E160EA">
          <w:rPr>
            <w:rStyle w:val="Hyperlink"/>
            <w:rFonts w:asciiTheme="minorBidi" w:hAnsiTheme="minorBidi" w:cstheme="minorBidi"/>
            <w:sz w:val="18"/>
            <w:szCs w:val="18"/>
          </w:rPr>
          <w:t>http://www.justice.gov.il/NR/rdonlyres/FEDFC171-AFDC-4586-B674-B2F1C935C14C/37913/42013.pdf</w:t>
        </w:r>
      </w:hyperlink>
      <w:r>
        <w:rPr>
          <w:rFonts w:asciiTheme="minorBidi" w:hAnsiTheme="minorBidi" w:cstheme="minorBidi" w:hint="cs"/>
          <w:sz w:val="18"/>
          <w:szCs w:val="18"/>
          <w:rtl/>
        </w:rPr>
        <w:t xml:space="preserve"> </w:t>
      </w:r>
    </w:p>
    <w:p w14:paraId="33515ECE" w14:textId="77777777" w:rsidR="00C424FC" w:rsidRPr="00534A11" w:rsidRDefault="00E0532F" w:rsidP="00E0532F">
      <w:pPr>
        <w:pStyle w:val="ListParagraph"/>
        <w:numPr>
          <w:ilvl w:val="0"/>
          <w:numId w:val="39"/>
        </w:numPr>
        <w:spacing w:before="120" w:after="120" w:line="260" w:lineRule="exact"/>
        <w:rPr>
          <w:sz w:val="18"/>
          <w:szCs w:val="18"/>
          <w:shd w:val="clear" w:color="auto" w:fill="FFFFFF"/>
        </w:rPr>
      </w:pPr>
      <w:r>
        <w:rPr>
          <w:sz w:val="18"/>
          <w:szCs w:val="18"/>
          <w:shd w:val="clear" w:color="auto" w:fill="FFFFFF"/>
          <w:rtl/>
        </w:rPr>
        <w:t>בש</w:t>
      </w:r>
      <w:r>
        <w:rPr>
          <w:rFonts w:hint="cs"/>
          <w:sz w:val="18"/>
          <w:szCs w:val="18"/>
          <w:shd w:val="clear" w:color="auto" w:fill="FFFFFF"/>
          <w:rtl/>
        </w:rPr>
        <w:t>"</w:t>
      </w:r>
      <w:r>
        <w:rPr>
          <w:sz w:val="18"/>
          <w:szCs w:val="18"/>
          <w:shd w:val="clear" w:color="auto" w:fill="FFFFFF"/>
          <w:rtl/>
        </w:rPr>
        <w:t>א 10105/07 (עבודה ת</w:t>
      </w:r>
      <w:r>
        <w:rPr>
          <w:rFonts w:hint="cs"/>
          <w:sz w:val="18"/>
          <w:szCs w:val="18"/>
          <w:shd w:val="clear" w:color="auto" w:fill="FFFFFF"/>
          <w:rtl/>
        </w:rPr>
        <w:t>"</w:t>
      </w:r>
      <w:r w:rsidR="00C424FC" w:rsidRPr="00534A11">
        <w:rPr>
          <w:sz w:val="18"/>
          <w:szCs w:val="18"/>
          <w:shd w:val="clear" w:color="auto" w:fill="FFFFFF"/>
          <w:rtl/>
        </w:rPr>
        <w:t>א)</w:t>
      </w:r>
      <w:r>
        <w:rPr>
          <w:sz w:val="18"/>
          <w:szCs w:val="18"/>
          <w:shd w:val="clear" w:color="auto" w:fill="FFFFFF"/>
          <w:rtl/>
        </w:rPr>
        <w:t xml:space="preserve"> </w:t>
      </w:r>
      <w:r w:rsidRPr="00E0532F">
        <w:rPr>
          <w:b/>
          <w:bCs/>
          <w:sz w:val="18"/>
          <w:szCs w:val="18"/>
          <w:shd w:val="clear" w:color="auto" w:fill="FFFFFF"/>
          <w:rtl/>
        </w:rPr>
        <w:t>כלל פיננסים בטוחה ברוקראז</w:t>
      </w:r>
      <w:r w:rsidRPr="00E0532F">
        <w:rPr>
          <w:rFonts w:hint="cs"/>
          <w:b/>
          <w:bCs/>
          <w:sz w:val="18"/>
          <w:szCs w:val="18"/>
          <w:shd w:val="clear" w:color="auto" w:fill="FFFFFF"/>
          <w:rtl/>
        </w:rPr>
        <w:t xml:space="preserve">' </w:t>
      </w:r>
      <w:r w:rsidRPr="00E0532F">
        <w:rPr>
          <w:b/>
          <w:bCs/>
          <w:sz w:val="18"/>
          <w:szCs w:val="18"/>
          <w:shd w:val="clear" w:color="auto" w:fill="FFFFFF"/>
          <w:rtl/>
        </w:rPr>
        <w:t>בע</w:t>
      </w:r>
      <w:r w:rsidRPr="00E0532F">
        <w:rPr>
          <w:rFonts w:hint="cs"/>
          <w:b/>
          <w:bCs/>
          <w:sz w:val="18"/>
          <w:szCs w:val="18"/>
          <w:shd w:val="clear" w:color="auto" w:fill="FFFFFF"/>
          <w:rtl/>
        </w:rPr>
        <w:t>"</w:t>
      </w:r>
      <w:r w:rsidRPr="00E0532F">
        <w:rPr>
          <w:b/>
          <w:bCs/>
          <w:sz w:val="18"/>
          <w:szCs w:val="18"/>
          <w:shd w:val="clear" w:color="auto" w:fill="FFFFFF"/>
          <w:rtl/>
        </w:rPr>
        <w:t>מ נ</w:t>
      </w:r>
      <w:r w:rsidRPr="00E0532F">
        <w:rPr>
          <w:rFonts w:hint="cs"/>
          <w:b/>
          <w:bCs/>
          <w:sz w:val="18"/>
          <w:szCs w:val="18"/>
          <w:shd w:val="clear" w:color="auto" w:fill="FFFFFF"/>
          <w:rtl/>
        </w:rPr>
        <w:t>'</w:t>
      </w:r>
      <w:r w:rsidR="00C424FC" w:rsidRPr="00E0532F">
        <w:rPr>
          <w:b/>
          <w:bCs/>
          <w:sz w:val="18"/>
          <w:szCs w:val="18"/>
          <w:shd w:val="clear" w:color="auto" w:fill="FFFFFF"/>
          <w:rtl/>
        </w:rPr>
        <w:t xml:space="preserve"> בני דקל</w:t>
      </w:r>
      <w:r w:rsidR="00AB0E55">
        <w:rPr>
          <w:rFonts w:hint="cs"/>
          <w:sz w:val="18"/>
          <w:szCs w:val="18"/>
          <w:shd w:val="clear" w:color="auto" w:fill="FFFFFF"/>
          <w:rtl/>
        </w:rPr>
        <w:t xml:space="preserve"> (20.12.2007).</w:t>
      </w:r>
    </w:p>
    <w:p w14:paraId="33515ECF" w14:textId="77777777" w:rsidR="00C424FC" w:rsidRPr="00C424FC" w:rsidRDefault="001C38A3" w:rsidP="00C424FC">
      <w:pPr>
        <w:pStyle w:val="ListParagraph"/>
        <w:numPr>
          <w:ilvl w:val="0"/>
          <w:numId w:val="39"/>
        </w:numPr>
        <w:spacing w:before="120" w:after="120" w:line="260" w:lineRule="exact"/>
        <w:rPr>
          <w:sz w:val="20"/>
          <w:szCs w:val="20"/>
          <w:shd w:val="clear" w:color="auto" w:fill="FFFFFF"/>
        </w:rPr>
      </w:pPr>
      <w:r w:rsidRPr="008F2651">
        <w:rPr>
          <w:rFonts w:asciiTheme="minorBidi" w:hAnsiTheme="minorBidi" w:cstheme="minorBidi" w:hint="cs"/>
          <w:sz w:val="18"/>
          <w:szCs w:val="18"/>
          <w:rtl/>
        </w:rPr>
        <w:t>מיכאל בירנהק, מעקב בעבודה: טיילור, בנת'אם והזכות לפרטיות, עבודה חברה ומשפט, כרך יה.</w:t>
      </w:r>
      <w:r>
        <w:rPr>
          <w:rFonts w:hint="cs"/>
          <w:sz w:val="20"/>
          <w:szCs w:val="20"/>
          <w:shd w:val="clear" w:color="auto" w:fill="FFFFFF"/>
          <w:rtl/>
        </w:rPr>
        <w:t xml:space="preserve"> </w:t>
      </w:r>
    </w:p>
    <w:p w14:paraId="33515ED0" w14:textId="77777777" w:rsidR="003B2D83" w:rsidRDefault="00DD3C77" w:rsidP="00AB0E55">
      <w:pPr>
        <w:spacing w:before="120" w:after="120" w:line="260" w:lineRule="exact"/>
        <w:rPr>
          <w:rFonts w:asciiTheme="minorBidi" w:hAnsiTheme="minorBidi" w:cstheme="minorBidi"/>
          <w:sz w:val="18"/>
          <w:szCs w:val="18"/>
          <w:rtl/>
        </w:rPr>
      </w:pPr>
      <w:r>
        <w:rPr>
          <w:rFonts w:asciiTheme="minorBidi" w:hAnsiTheme="minorBidi" w:cstheme="minorBidi" w:hint="cs"/>
          <w:b/>
          <w:bCs/>
          <w:sz w:val="18"/>
          <w:szCs w:val="18"/>
          <w:rtl/>
        </w:rPr>
        <w:t>10</w:t>
      </w:r>
      <w:r w:rsidR="00C11DC4">
        <w:rPr>
          <w:rFonts w:asciiTheme="minorBidi" w:hAnsiTheme="minorBidi" w:cstheme="minorBidi" w:hint="cs"/>
          <w:b/>
          <w:bCs/>
          <w:sz w:val="18"/>
          <w:szCs w:val="18"/>
          <w:rtl/>
        </w:rPr>
        <w:t xml:space="preserve">. </w:t>
      </w:r>
      <w:r w:rsidR="003B2D83" w:rsidRPr="003864CB">
        <w:rPr>
          <w:rFonts w:asciiTheme="minorBidi" w:hAnsiTheme="minorBidi" w:cstheme="minorBidi"/>
          <w:b/>
          <w:bCs/>
          <w:sz w:val="18"/>
          <w:szCs w:val="18"/>
          <w:rtl/>
        </w:rPr>
        <w:t xml:space="preserve">שימוש במידע </w:t>
      </w:r>
      <w:r w:rsidR="003B2D83">
        <w:rPr>
          <w:rFonts w:asciiTheme="minorBidi" w:hAnsiTheme="minorBidi" w:cstheme="minorBidi" w:hint="cs"/>
          <w:b/>
          <w:bCs/>
          <w:sz w:val="18"/>
          <w:szCs w:val="18"/>
          <w:rtl/>
        </w:rPr>
        <w:t>ב</w:t>
      </w:r>
      <w:r w:rsidR="003B2D83" w:rsidRPr="003864CB">
        <w:rPr>
          <w:rFonts w:asciiTheme="minorBidi" w:hAnsiTheme="minorBidi" w:cstheme="minorBidi" w:hint="cs"/>
          <w:b/>
          <w:bCs/>
          <w:sz w:val="18"/>
          <w:szCs w:val="18"/>
          <w:rtl/>
        </w:rPr>
        <w:t>שיווק ודיוור</w:t>
      </w:r>
      <w:r w:rsidR="003B2D83">
        <w:rPr>
          <w:rFonts w:asciiTheme="minorBidi" w:hAnsiTheme="minorBidi" w:cstheme="minorBidi" w:hint="cs"/>
          <w:sz w:val="18"/>
          <w:szCs w:val="18"/>
          <w:rtl/>
        </w:rPr>
        <w:t xml:space="preserve"> - תפיסות </w:t>
      </w:r>
      <w:r w:rsidR="003B2D83">
        <w:rPr>
          <w:rFonts w:asciiTheme="minorBidi" w:hAnsiTheme="minorBidi" w:cstheme="minorBidi"/>
          <w:sz w:val="18"/>
          <w:szCs w:val="18"/>
        </w:rPr>
        <w:t>Opt-in</w:t>
      </w:r>
      <w:r w:rsidR="00AB0E55">
        <w:rPr>
          <w:rFonts w:asciiTheme="minorBidi" w:hAnsiTheme="minorBidi" w:cstheme="minorBidi" w:hint="cs"/>
          <w:sz w:val="18"/>
          <w:szCs w:val="18"/>
          <w:rtl/>
        </w:rPr>
        <w:t xml:space="preserve"> </w:t>
      </w:r>
      <w:r w:rsidR="003B2D83">
        <w:rPr>
          <w:rFonts w:asciiTheme="minorBidi" w:hAnsiTheme="minorBidi" w:cstheme="minorBidi" w:hint="cs"/>
          <w:sz w:val="18"/>
          <w:szCs w:val="18"/>
          <w:rtl/>
        </w:rPr>
        <w:t xml:space="preserve">ו </w:t>
      </w:r>
      <w:r w:rsidR="003B2D83">
        <w:rPr>
          <w:rFonts w:asciiTheme="minorBidi" w:hAnsiTheme="minorBidi" w:cstheme="minorBidi"/>
          <w:sz w:val="18"/>
          <w:szCs w:val="18"/>
          <w:rtl/>
        </w:rPr>
        <w:t>–</w:t>
      </w:r>
      <w:r w:rsidR="003B2D83">
        <w:rPr>
          <w:rFonts w:asciiTheme="minorBidi" w:hAnsiTheme="minorBidi" w:cstheme="minorBidi" w:hint="cs"/>
          <w:sz w:val="18"/>
          <w:szCs w:val="18"/>
          <w:rtl/>
        </w:rPr>
        <w:t xml:space="preserve"> </w:t>
      </w:r>
      <w:r w:rsidR="003B2D83">
        <w:rPr>
          <w:rFonts w:asciiTheme="minorBidi" w:hAnsiTheme="minorBidi" w:cstheme="minorBidi"/>
          <w:sz w:val="18"/>
          <w:szCs w:val="18"/>
        </w:rPr>
        <w:t>Opt-out</w:t>
      </w:r>
      <w:r w:rsidR="003B2D83">
        <w:rPr>
          <w:rFonts w:asciiTheme="minorBidi" w:hAnsiTheme="minorBidi" w:cstheme="minorBidi" w:hint="cs"/>
          <w:sz w:val="18"/>
          <w:szCs w:val="18"/>
          <w:rtl/>
        </w:rPr>
        <w:t xml:space="preserve">, תופעת ה </w:t>
      </w:r>
      <w:r w:rsidR="003B2D83">
        <w:rPr>
          <w:rFonts w:asciiTheme="minorBidi" w:hAnsiTheme="minorBidi" w:cstheme="minorBidi"/>
          <w:sz w:val="18"/>
          <w:szCs w:val="18"/>
          <w:rtl/>
        </w:rPr>
        <w:t>–</w:t>
      </w:r>
      <w:r w:rsidR="003B2D83">
        <w:rPr>
          <w:rFonts w:asciiTheme="minorBidi" w:hAnsiTheme="minorBidi" w:cstheme="minorBidi" w:hint="cs"/>
          <w:sz w:val="18"/>
          <w:szCs w:val="18"/>
          <w:rtl/>
        </w:rPr>
        <w:t xml:space="preserve"> </w:t>
      </w:r>
      <w:r w:rsidR="003B2D83">
        <w:rPr>
          <w:rFonts w:asciiTheme="minorBidi" w:hAnsiTheme="minorBidi" w:cstheme="minorBidi" w:hint="cs"/>
          <w:sz w:val="18"/>
          <w:szCs w:val="18"/>
        </w:rPr>
        <w:t>SPAM</w:t>
      </w:r>
      <w:r w:rsidR="003B2D83">
        <w:rPr>
          <w:rFonts w:asciiTheme="minorBidi" w:hAnsiTheme="minorBidi" w:cstheme="minorBidi" w:hint="cs"/>
          <w:sz w:val="18"/>
          <w:szCs w:val="18"/>
          <w:rtl/>
        </w:rPr>
        <w:t xml:space="preserve"> והסדרתה, היבטי דיוור בחוק הישראלי ומבט משווה לדין האירופי ובארה"ב. </w:t>
      </w:r>
      <w:r w:rsidR="007A0287" w:rsidRPr="007A0287">
        <w:rPr>
          <w:rFonts w:asciiTheme="minorBidi" w:hAnsiTheme="minorBidi" w:cstheme="minorBidi" w:hint="cs"/>
          <w:b/>
          <w:bCs/>
          <w:sz w:val="18"/>
          <w:szCs w:val="18"/>
          <w:rtl/>
        </w:rPr>
        <w:t>תרומות לישיבת קבר רחל כמקרה בוחן.</w:t>
      </w:r>
      <w:r w:rsidR="007A0287">
        <w:rPr>
          <w:rFonts w:asciiTheme="minorBidi" w:hAnsiTheme="minorBidi" w:cstheme="minorBidi" w:hint="cs"/>
          <w:sz w:val="18"/>
          <w:szCs w:val="18"/>
          <w:rtl/>
        </w:rPr>
        <w:t xml:space="preserve"> </w:t>
      </w:r>
    </w:p>
    <w:p w14:paraId="33515ED1" w14:textId="77777777" w:rsidR="00AB79F4" w:rsidRDefault="00AB79F4" w:rsidP="00AB79F4">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רשימת קריאה: </w:t>
      </w:r>
    </w:p>
    <w:p w14:paraId="33515ED2" w14:textId="77777777" w:rsidR="00AB79F4" w:rsidRPr="00AB79F4" w:rsidRDefault="00AB79F4" w:rsidP="00AB79F4">
      <w:p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קריאת חובה: </w:t>
      </w:r>
    </w:p>
    <w:p w14:paraId="33515ED3" w14:textId="77777777" w:rsidR="00AB79F4" w:rsidRDefault="00AB79F4" w:rsidP="00AB79F4">
      <w:pPr>
        <w:pStyle w:val="ListParagraph"/>
        <w:numPr>
          <w:ilvl w:val="0"/>
          <w:numId w:val="34"/>
        </w:numPr>
        <w:spacing w:before="120" w:after="120" w:line="260" w:lineRule="exact"/>
        <w:rPr>
          <w:rFonts w:asciiTheme="minorBidi" w:hAnsiTheme="minorBidi" w:cstheme="minorBidi"/>
          <w:sz w:val="18"/>
          <w:szCs w:val="18"/>
        </w:rPr>
      </w:pPr>
      <w:r w:rsidRPr="00AB79F4">
        <w:rPr>
          <w:rFonts w:asciiTheme="minorBidi" w:hAnsiTheme="minorBidi" w:cstheme="minorBidi"/>
          <w:sz w:val="18"/>
          <w:szCs w:val="18"/>
          <w:rtl/>
        </w:rPr>
        <w:t xml:space="preserve">חוק התקשורת (בזק ושידורים) (תיקון מס' </w:t>
      </w:r>
      <w:r w:rsidRPr="00AB79F4">
        <w:rPr>
          <w:rFonts w:asciiTheme="minorBidi" w:hAnsiTheme="minorBidi" w:cstheme="minorBidi" w:hint="cs"/>
          <w:sz w:val="18"/>
          <w:szCs w:val="18"/>
          <w:rtl/>
        </w:rPr>
        <w:t>40</w:t>
      </w:r>
      <w:r w:rsidRPr="00AB79F4">
        <w:rPr>
          <w:rFonts w:asciiTheme="minorBidi" w:hAnsiTheme="minorBidi" w:cstheme="minorBidi"/>
          <w:sz w:val="18"/>
          <w:szCs w:val="18"/>
          <w:rtl/>
        </w:rPr>
        <w:t>), התשס"</w:t>
      </w:r>
      <w:r w:rsidRPr="00AB79F4">
        <w:rPr>
          <w:rFonts w:asciiTheme="minorBidi" w:hAnsiTheme="minorBidi" w:cstheme="minorBidi" w:hint="cs"/>
          <w:sz w:val="18"/>
          <w:szCs w:val="18"/>
          <w:rtl/>
        </w:rPr>
        <w:t>ח</w:t>
      </w:r>
      <w:r w:rsidRPr="00AB79F4">
        <w:rPr>
          <w:rFonts w:asciiTheme="minorBidi" w:hAnsiTheme="minorBidi" w:cstheme="minorBidi"/>
          <w:sz w:val="18"/>
          <w:szCs w:val="18"/>
          <w:rtl/>
        </w:rPr>
        <w:t>-200</w:t>
      </w:r>
      <w:r w:rsidR="00EB3EA9">
        <w:rPr>
          <w:rFonts w:asciiTheme="minorBidi" w:hAnsiTheme="minorBidi" w:cstheme="minorBidi" w:hint="cs"/>
          <w:sz w:val="18"/>
          <w:szCs w:val="18"/>
          <w:rtl/>
        </w:rPr>
        <w:t>8 ('חוק דואר הזבל')</w:t>
      </w:r>
    </w:p>
    <w:p w14:paraId="33515ED4" w14:textId="77777777" w:rsidR="0070570B" w:rsidRPr="00AB79F4" w:rsidRDefault="0070570B" w:rsidP="00AB79F4">
      <w:pPr>
        <w:pStyle w:val="ListParagraph"/>
        <w:numPr>
          <w:ilvl w:val="0"/>
          <w:numId w:val="34"/>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עידו קינן, בקבר רחל מציעים ישועה ב </w:t>
      </w:r>
      <w:r>
        <w:rPr>
          <w:rFonts w:asciiTheme="minorBidi" w:hAnsiTheme="minorBidi" w:cstheme="minorBidi"/>
          <w:sz w:val="18"/>
          <w:szCs w:val="18"/>
          <w:rtl/>
        </w:rPr>
        <w:t>–</w:t>
      </w:r>
      <w:r>
        <w:rPr>
          <w:rFonts w:asciiTheme="minorBidi" w:hAnsiTheme="minorBidi" w:cstheme="minorBidi" w:hint="cs"/>
          <w:sz w:val="18"/>
          <w:szCs w:val="18"/>
          <w:rtl/>
        </w:rPr>
        <w:t xml:space="preserve"> </w:t>
      </w:r>
      <w:r>
        <w:rPr>
          <w:rFonts w:asciiTheme="minorBidi" w:hAnsiTheme="minorBidi" w:cstheme="minorBidi" w:hint="cs"/>
          <w:sz w:val="18"/>
          <w:szCs w:val="18"/>
        </w:rPr>
        <w:t>SMS</w:t>
      </w:r>
      <w:r>
        <w:rPr>
          <w:rFonts w:asciiTheme="minorBidi" w:hAnsiTheme="minorBidi" w:cstheme="minorBidi" w:hint="cs"/>
          <w:sz w:val="18"/>
          <w:szCs w:val="18"/>
          <w:rtl/>
        </w:rPr>
        <w:t>, הארץ 26.5.2014. המאמר זמין ב</w:t>
      </w:r>
      <w:r w:rsidRPr="0070570B">
        <w:rPr>
          <w:rFonts w:asciiTheme="minorBidi" w:hAnsiTheme="minorBidi" w:cstheme="minorBidi" w:hint="cs"/>
          <w:sz w:val="18"/>
          <w:szCs w:val="18"/>
          <w:rtl/>
        </w:rPr>
        <w:t xml:space="preserve">: </w:t>
      </w:r>
      <w:hyperlink r:id="rId46" w:history="1">
        <w:r w:rsidRPr="0070570B">
          <w:rPr>
            <w:rStyle w:val="Hyperlink"/>
            <w:sz w:val="18"/>
            <w:szCs w:val="18"/>
          </w:rPr>
          <w:t>http://www.haaretz.co.il/magazine/1.1714334</w:t>
        </w:r>
      </w:hyperlink>
      <w:r w:rsidRPr="0070570B">
        <w:rPr>
          <w:rFonts w:hint="cs"/>
          <w:sz w:val="18"/>
          <w:szCs w:val="18"/>
          <w:rtl/>
        </w:rPr>
        <w:t xml:space="preserve">. </w:t>
      </w:r>
    </w:p>
    <w:p w14:paraId="33515ED5" w14:textId="77777777" w:rsidR="00AB79F4" w:rsidRPr="00AB79F4" w:rsidRDefault="0070570B" w:rsidP="00AB79F4">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רשות: </w:t>
      </w:r>
    </w:p>
    <w:p w14:paraId="33515ED6" w14:textId="77777777" w:rsidR="00550F90" w:rsidRPr="00AB79F4" w:rsidRDefault="00E0532F" w:rsidP="00550F90">
      <w:pPr>
        <w:pStyle w:val="ListParagraph"/>
        <w:numPr>
          <w:ilvl w:val="0"/>
          <w:numId w:val="34"/>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חוק הגנת הפרטיות, התשמ"א-1981, סעיפים</w:t>
      </w:r>
      <w:r w:rsidR="00550F90" w:rsidRPr="00AB79F4">
        <w:rPr>
          <w:rFonts w:asciiTheme="minorBidi" w:hAnsiTheme="minorBidi" w:cstheme="minorBidi" w:hint="cs"/>
          <w:sz w:val="18"/>
          <w:szCs w:val="18"/>
          <w:rtl/>
        </w:rPr>
        <w:t xml:space="preserve"> 17ג </w:t>
      </w:r>
      <w:r w:rsidR="00550F90" w:rsidRPr="00AB79F4">
        <w:rPr>
          <w:rFonts w:asciiTheme="minorBidi" w:hAnsiTheme="minorBidi" w:cstheme="minorBidi"/>
          <w:sz w:val="18"/>
          <w:szCs w:val="18"/>
          <w:rtl/>
        </w:rPr>
        <w:t>–</w:t>
      </w:r>
      <w:r>
        <w:rPr>
          <w:rFonts w:asciiTheme="minorBidi" w:hAnsiTheme="minorBidi" w:cstheme="minorBidi" w:hint="cs"/>
          <w:sz w:val="18"/>
          <w:szCs w:val="18"/>
          <w:rtl/>
        </w:rPr>
        <w:t xml:space="preserve"> 17ט.</w:t>
      </w:r>
    </w:p>
    <w:p w14:paraId="33515ED7" w14:textId="77777777" w:rsidR="00AB79F4" w:rsidRDefault="00AB79F4" w:rsidP="00AB79F4">
      <w:pPr>
        <w:pStyle w:val="ListParagraph"/>
        <w:numPr>
          <w:ilvl w:val="0"/>
          <w:numId w:val="34"/>
        </w:numPr>
        <w:spacing w:before="120" w:after="120" w:line="260" w:lineRule="exact"/>
        <w:rPr>
          <w:rFonts w:asciiTheme="minorBidi" w:hAnsiTheme="minorBidi" w:cstheme="minorBidi"/>
          <w:sz w:val="18"/>
          <w:szCs w:val="18"/>
        </w:rPr>
      </w:pPr>
      <w:r w:rsidRPr="00AB79F4">
        <w:rPr>
          <w:rFonts w:asciiTheme="minorBidi" w:hAnsiTheme="minorBidi" w:cstheme="minorBidi" w:hint="cs"/>
          <w:sz w:val="18"/>
          <w:szCs w:val="18"/>
          <w:rtl/>
        </w:rPr>
        <w:t xml:space="preserve">הצעת </w:t>
      </w:r>
      <w:r w:rsidRPr="00AB79F4">
        <w:rPr>
          <w:rFonts w:asciiTheme="minorBidi" w:hAnsiTheme="minorBidi" w:cstheme="minorBidi"/>
          <w:sz w:val="18"/>
          <w:szCs w:val="18"/>
          <w:rtl/>
        </w:rPr>
        <w:t>חוק מסחר אלקטרוני, תשס"</w:t>
      </w:r>
      <w:r w:rsidRPr="00AB79F4">
        <w:rPr>
          <w:rFonts w:asciiTheme="minorBidi" w:hAnsiTheme="minorBidi" w:cstheme="minorBidi" w:hint="cs"/>
          <w:sz w:val="18"/>
          <w:szCs w:val="18"/>
          <w:rtl/>
        </w:rPr>
        <w:t>ח</w:t>
      </w:r>
      <w:r w:rsidRPr="00AB79F4">
        <w:rPr>
          <w:rFonts w:asciiTheme="minorBidi" w:hAnsiTheme="minorBidi" w:cstheme="minorBidi"/>
          <w:sz w:val="18"/>
          <w:szCs w:val="18"/>
          <w:rtl/>
        </w:rPr>
        <w:t xml:space="preserve"> – 200</w:t>
      </w:r>
      <w:r w:rsidRPr="00AB79F4">
        <w:rPr>
          <w:rFonts w:asciiTheme="minorBidi" w:hAnsiTheme="minorBidi" w:cstheme="minorBidi" w:hint="cs"/>
          <w:sz w:val="18"/>
          <w:szCs w:val="18"/>
          <w:rtl/>
        </w:rPr>
        <w:t>8.</w:t>
      </w:r>
    </w:p>
    <w:p w14:paraId="33515ED8" w14:textId="77777777" w:rsidR="00E0532F" w:rsidRPr="00AB79F4" w:rsidRDefault="00E0532F" w:rsidP="00E0532F">
      <w:pPr>
        <w:pStyle w:val="ListParagraph"/>
        <w:spacing w:before="120" w:after="120" w:line="260" w:lineRule="exact"/>
        <w:rPr>
          <w:rFonts w:asciiTheme="minorBidi" w:hAnsiTheme="minorBidi" w:cstheme="minorBidi" w:hint="cs"/>
          <w:sz w:val="18"/>
          <w:szCs w:val="18"/>
          <w:rtl/>
        </w:rPr>
      </w:pPr>
    </w:p>
    <w:p w14:paraId="33515ED9" w14:textId="77777777" w:rsidR="00710851" w:rsidRDefault="00710851" w:rsidP="00816FB1">
      <w:pPr>
        <w:pStyle w:val="ListParagraph"/>
        <w:numPr>
          <w:ilvl w:val="0"/>
          <w:numId w:val="34"/>
        </w:numPr>
        <w:bidi w:val="0"/>
        <w:spacing w:before="120" w:after="120" w:line="260" w:lineRule="exact"/>
        <w:ind w:left="360"/>
        <w:rPr>
          <w:rFonts w:asciiTheme="minorBidi" w:hAnsiTheme="minorBidi" w:cstheme="minorBidi"/>
          <w:sz w:val="18"/>
          <w:szCs w:val="18"/>
        </w:rPr>
      </w:pPr>
      <w:r w:rsidRPr="00816FB1">
        <w:rPr>
          <w:rFonts w:asciiTheme="minorBidi" w:hAnsiTheme="minorBidi" w:cstheme="minorBidi"/>
          <w:sz w:val="18"/>
          <w:szCs w:val="18"/>
        </w:rPr>
        <w:t>Directive </w:t>
      </w:r>
      <w:hyperlink r:id="rId47" w:tgtFrame="_blank" w:tooltip="2002/58/EC" w:history="1">
        <w:r w:rsidRPr="00816FB1">
          <w:rPr>
            <w:rFonts w:asciiTheme="minorBidi" w:hAnsiTheme="minorBidi" w:cstheme="minorBidi"/>
            <w:sz w:val="18"/>
            <w:szCs w:val="18"/>
          </w:rPr>
          <w:t>2002/58/EC</w:t>
        </w:r>
      </w:hyperlink>
      <w:r w:rsidRPr="00816FB1">
        <w:rPr>
          <w:rFonts w:asciiTheme="minorBidi" w:hAnsiTheme="minorBidi" w:cstheme="minorBidi"/>
          <w:sz w:val="18"/>
          <w:szCs w:val="18"/>
        </w:rPr>
        <w:t> of the European Parliament and of the Council of 12 July 2002 concerning the processing of personal data and the protection of privacy in the electronic communications sector (Directive on privacy and electronic communications)</w:t>
      </w:r>
      <w:r w:rsidR="00816FB1">
        <w:rPr>
          <w:rFonts w:asciiTheme="minorBidi" w:hAnsiTheme="minorBidi" w:cstheme="minorBidi"/>
          <w:sz w:val="18"/>
          <w:szCs w:val="18"/>
        </w:rPr>
        <w:t xml:space="preserve">. Available at: </w:t>
      </w:r>
      <w:hyperlink r:id="rId48" w:history="1">
        <w:r w:rsidR="00816FB1" w:rsidRPr="00816FB1">
          <w:rPr>
            <w:rStyle w:val="Hyperlink"/>
            <w:sz w:val="18"/>
            <w:szCs w:val="18"/>
          </w:rPr>
          <w:t>http://europa.eu/legislation_summaries/information_society/legislative_framework/l24120_en.htm</w:t>
        </w:r>
      </w:hyperlink>
      <w:r w:rsidR="00816FB1" w:rsidRPr="00816FB1">
        <w:rPr>
          <w:sz w:val="18"/>
          <w:szCs w:val="18"/>
        </w:rPr>
        <w:t xml:space="preserve"> </w:t>
      </w:r>
    </w:p>
    <w:p w14:paraId="33515EDA" w14:textId="77777777" w:rsidR="00AB79F4" w:rsidRPr="00AB79F4" w:rsidRDefault="00AB79F4" w:rsidP="00816FB1">
      <w:pPr>
        <w:pStyle w:val="ListParagraph"/>
        <w:numPr>
          <w:ilvl w:val="0"/>
          <w:numId w:val="34"/>
        </w:numPr>
        <w:bidi w:val="0"/>
        <w:spacing w:before="120" w:after="120" w:line="260" w:lineRule="exact"/>
        <w:ind w:left="360"/>
        <w:rPr>
          <w:rFonts w:asciiTheme="minorBidi" w:hAnsiTheme="minorBidi" w:cstheme="minorBidi"/>
          <w:sz w:val="18"/>
          <w:szCs w:val="18"/>
          <w:rtl/>
        </w:rPr>
      </w:pPr>
      <w:r w:rsidRPr="00AB79F4">
        <w:rPr>
          <w:rFonts w:asciiTheme="minorBidi" w:hAnsiTheme="minorBidi" w:cstheme="minorBidi"/>
          <w:sz w:val="18"/>
          <w:szCs w:val="18"/>
        </w:rPr>
        <w:t>CAN-SPAM Act of 2003</w:t>
      </w:r>
    </w:p>
    <w:p w14:paraId="33515EDB" w14:textId="77777777" w:rsidR="00AB79F4" w:rsidRDefault="00AB79F4" w:rsidP="00816FB1">
      <w:pPr>
        <w:pStyle w:val="ListParagraph"/>
        <w:numPr>
          <w:ilvl w:val="0"/>
          <w:numId w:val="34"/>
        </w:numPr>
        <w:bidi w:val="0"/>
        <w:spacing w:before="120" w:after="120" w:line="260" w:lineRule="exact"/>
        <w:ind w:left="360"/>
        <w:rPr>
          <w:rFonts w:asciiTheme="minorBidi" w:hAnsiTheme="minorBidi" w:cstheme="minorBidi"/>
          <w:sz w:val="18"/>
          <w:szCs w:val="18"/>
        </w:rPr>
      </w:pPr>
      <w:r w:rsidRPr="00AB79F4">
        <w:rPr>
          <w:rFonts w:asciiTheme="minorBidi" w:hAnsiTheme="minorBidi" w:cstheme="minorBidi"/>
          <w:sz w:val="18"/>
          <w:szCs w:val="18"/>
        </w:rPr>
        <w:t>Article 29 Working Party working document on data protection issues related to RFID technology, 19 January 2005.</w:t>
      </w:r>
    </w:p>
    <w:p w14:paraId="33515EDC" w14:textId="77777777" w:rsidR="00EB3EA9" w:rsidRPr="00AB79F4" w:rsidRDefault="00EB3EA9" w:rsidP="00EB3EA9">
      <w:pPr>
        <w:pStyle w:val="ListParagraph"/>
        <w:bidi w:val="0"/>
        <w:spacing w:before="120" w:after="120" w:line="260" w:lineRule="exact"/>
        <w:ind w:left="360"/>
        <w:rPr>
          <w:rFonts w:asciiTheme="minorBidi" w:hAnsiTheme="minorBidi" w:cstheme="minorBidi"/>
          <w:sz w:val="18"/>
          <w:szCs w:val="18"/>
        </w:rPr>
      </w:pPr>
    </w:p>
    <w:p w14:paraId="33515EDD" w14:textId="77777777" w:rsidR="00194E3F" w:rsidRDefault="00DD3C77" w:rsidP="00C11DC4">
      <w:pPr>
        <w:spacing w:before="120" w:after="120" w:line="260" w:lineRule="exact"/>
        <w:rPr>
          <w:rFonts w:asciiTheme="minorBidi" w:hAnsiTheme="minorBidi" w:cstheme="minorBidi"/>
          <w:sz w:val="18"/>
          <w:szCs w:val="18"/>
          <w:rtl/>
        </w:rPr>
      </w:pPr>
      <w:r>
        <w:rPr>
          <w:rFonts w:asciiTheme="minorBidi" w:hAnsiTheme="minorBidi" w:cstheme="minorBidi" w:hint="cs"/>
          <w:b/>
          <w:bCs/>
          <w:sz w:val="18"/>
          <w:szCs w:val="18"/>
          <w:rtl/>
        </w:rPr>
        <w:t>1</w:t>
      </w:r>
      <w:r w:rsidR="00DB428A">
        <w:rPr>
          <w:rFonts w:asciiTheme="minorBidi" w:hAnsiTheme="minorBidi" w:cstheme="minorBidi" w:hint="cs"/>
          <w:b/>
          <w:bCs/>
          <w:sz w:val="18"/>
          <w:szCs w:val="18"/>
          <w:rtl/>
        </w:rPr>
        <w:t>1</w:t>
      </w:r>
      <w:r w:rsidR="00C11DC4">
        <w:rPr>
          <w:rFonts w:asciiTheme="minorBidi" w:hAnsiTheme="minorBidi" w:cstheme="minorBidi" w:hint="cs"/>
          <w:b/>
          <w:bCs/>
          <w:sz w:val="18"/>
          <w:szCs w:val="18"/>
          <w:rtl/>
        </w:rPr>
        <w:t xml:space="preserve">. </w:t>
      </w:r>
      <w:r w:rsidR="00FA185A">
        <w:rPr>
          <w:rFonts w:asciiTheme="minorBidi" w:hAnsiTheme="minorBidi" w:cstheme="minorBidi" w:hint="cs"/>
          <w:b/>
          <w:bCs/>
          <w:sz w:val="18"/>
          <w:szCs w:val="18"/>
          <w:rtl/>
        </w:rPr>
        <w:t>הפרט והמדינה</w:t>
      </w:r>
      <w:r w:rsidR="00FA185A">
        <w:rPr>
          <w:rFonts w:asciiTheme="minorBidi" w:hAnsiTheme="minorBidi" w:cstheme="minorBidi" w:hint="cs"/>
          <w:sz w:val="18"/>
          <w:szCs w:val="18"/>
          <w:rtl/>
        </w:rPr>
        <w:t xml:space="preserve"> </w:t>
      </w:r>
      <w:r w:rsidR="00FA185A">
        <w:rPr>
          <w:rFonts w:asciiTheme="minorBidi" w:hAnsiTheme="minorBidi" w:cstheme="minorBidi"/>
          <w:sz w:val="18"/>
          <w:szCs w:val="18"/>
          <w:rtl/>
        </w:rPr>
        <w:t>–</w:t>
      </w:r>
      <w:r w:rsidR="00FA185A">
        <w:rPr>
          <w:rFonts w:asciiTheme="minorBidi" w:hAnsiTheme="minorBidi" w:cstheme="minorBidi" w:hint="cs"/>
          <w:sz w:val="18"/>
          <w:szCs w:val="18"/>
          <w:rtl/>
        </w:rPr>
        <w:t xml:space="preserve"> האזנות סתר, נתוני תקשורת, המאגר הביומטרי, דליפת מרשם האוכלוסין, היבטי הפרט והמדינה בעידן פוסט סנואדן </w:t>
      </w:r>
      <w:r w:rsidR="00FA185A">
        <w:rPr>
          <w:rFonts w:asciiTheme="minorBidi" w:hAnsiTheme="minorBidi" w:cstheme="minorBidi"/>
          <w:sz w:val="18"/>
          <w:szCs w:val="18"/>
          <w:rtl/>
        </w:rPr>
        <w:t>–</w:t>
      </w:r>
      <w:r w:rsidR="00FA185A">
        <w:rPr>
          <w:rFonts w:asciiTheme="minorBidi" w:hAnsiTheme="minorBidi" w:cstheme="minorBidi" w:hint="cs"/>
          <w:sz w:val="18"/>
          <w:szCs w:val="18"/>
          <w:rtl/>
        </w:rPr>
        <w:t xml:space="preserve"> </w:t>
      </w:r>
      <w:r w:rsidR="00FA185A">
        <w:rPr>
          <w:rFonts w:asciiTheme="minorBidi" w:hAnsiTheme="minorBidi" w:cstheme="minorBidi" w:hint="cs"/>
          <w:sz w:val="18"/>
          <w:szCs w:val="18"/>
        </w:rPr>
        <w:t>NSA</w:t>
      </w:r>
      <w:r w:rsidR="00FA185A">
        <w:rPr>
          <w:rFonts w:asciiTheme="minorBidi" w:hAnsiTheme="minorBidi" w:cstheme="minorBidi" w:hint="cs"/>
          <w:sz w:val="18"/>
          <w:szCs w:val="18"/>
          <w:rtl/>
        </w:rPr>
        <w:t xml:space="preserve">. </w:t>
      </w:r>
      <w:r w:rsidR="00C2213F" w:rsidRPr="00555747">
        <w:rPr>
          <w:rFonts w:asciiTheme="minorBidi" w:hAnsiTheme="minorBidi" w:cstheme="minorBidi" w:hint="cs"/>
          <w:b/>
          <w:bCs/>
          <w:sz w:val="18"/>
          <w:szCs w:val="18"/>
          <w:rtl/>
        </w:rPr>
        <w:t>האזנות סתר למסרים אלקטרוניים מול חיפוש ותפיסה</w:t>
      </w:r>
      <w:r w:rsidR="00555747" w:rsidRPr="00555747">
        <w:rPr>
          <w:rFonts w:asciiTheme="minorBidi" w:hAnsiTheme="minorBidi" w:cstheme="minorBidi" w:hint="cs"/>
          <w:b/>
          <w:bCs/>
          <w:sz w:val="18"/>
          <w:szCs w:val="18"/>
          <w:rtl/>
        </w:rPr>
        <w:t xml:space="preserve"> של חומר מחשב </w:t>
      </w:r>
      <w:r w:rsidR="00555747" w:rsidRPr="00555747">
        <w:rPr>
          <w:rFonts w:asciiTheme="minorBidi" w:hAnsiTheme="minorBidi" w:cstheme="minorBidi"/>
          <w:b/>
          <w:bCs/>
          <w:sz w:val="18"/>
          <w:szCs w:val="18"/>
          <w:rtl/>
        </w:rPr>
        <w:t>–</w:t>
      </w:r>
      <w:r w:rsidR="00555747" w:rsidRPr="00555747">
        <w:rPr>
          <w:rFonts w:asciiTheme="minorBidi" w:hAnsiTheme="minorBidi" w:cstheme="minorBidi" w:hint="cs"/>
          <w:b/>
          <w:bCs/>
          <w:sz w:val="18"/>
          <w:szCs w:val="18"/>
          <w:rtl/>
        </w:rPr>
        <w:t xml:space="preserve"> כמקרה בוחן </w:t>
      </w:r>
      <w:r w:rsidR="00555747" w:rsidRPr="00555747">
        <w:rPr>
          <w:rFonts w:asciiTheme="minorBidi" w:hAnsiTheme="minorBidi" w:cstheme="minorBidi"/>
          <w:b/>
          <w:bCs/>
          <w:sz w:val="18"/>
          <w:szCs w:val="18"/>
          <w:rtl/>
        </w:rPr>
        <w:t>–</w:t>
      </w:r>
      <w:r w:rsidR="00555747" w:rsidRPr="00555747">
        <w:rPr>
          <w:rFonts w:asciiTheme="minorBidi" w:hAnsiTheme="minorBidi" w:cstheme="minorBidi" w:hint="cs"/>
          <w:b/>
          <w:bCs/>
          <w:sz w:val="18"/>
          <w:szCs w:val="18"/>
          <w:rtl/>
        </w:rPr>
        <w:t xml:space="preserve"> האם עד</w:t>
      </w:r>
      <w:r w:rsidR="00E0532F">
        <w:rPr>
          <w:rFonts w:asciiTheme="minorBidi" w:hAnsiTheme="minorBidi" w:cstheme="minorBidi" w:hint="cs"/>
          <w:b/>
          <w:bCs/>
          <w:sz w:val="18"/>
          <w:szCs w:val="18"/>
          <w:rtl/>
        </w:rPr>
        <w:t xml:space="preserve">יין תקפה האבחנה בין האזנה לשיחה </w:t>
      </w:r>
      <w:r w:rsidR="00555747" w:rsidRPr="00555747">
        <w:rPr>
          <w:rFonts w:asciiTheme="minorBidi" w:hAnsiTheme="minorBidi" w:cstheme="minorBidi" w:hint="cs"/>
          <w:b/>
          <w:bCs/>
          <w:sz w:val="18"/>
          <w:szCs w:val="18"/>
          <w:rtl/>
        </w:rPr>
        <w:t>לבין תפיסת מסמך?</w:t>
      </w:r>
    </w:p>
    <w:p w14:paraId="33515EDE" w14:textId="77777777" w:rsidR="00C63C7E" w:rsidRDefault="00C63C7E" w:rsidP="00C63C7E">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רשימת קריאה: </w:t>
      </w:r>
    </w:p>
    <w:p w14:paraId="33515EDF" w14:textId="77777777" w:rsidR="00C63C7E" w:rsidRPr="00C63C7E" w:rsidRDefault="00C63C7E" w:rsidP="00C63C7E">
      <w:p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 xml:space="preserve">קריאת חובה: </w:t>
      </w:r>
    </w:p>
    <w:p w14:paraId="33515EE0" w14:textId="77777777" w:rsidR="00DE78E6" w:rsidRDefault="00E0532F" w:rsidP="00DE78E6">
      <w:pPr>
        <w:pStyle w:val="ListParagraph"/>
        <w:numPr>
          <w:ilvl w:val="0"/>
          <w:numId w:val="34"/>
        </w:numPr>
        <w:spacing w:before="120" w:after="120" w:line="260" w:lineRule="exact"/>
        <w:rPr>
          <w:rFonts w:asciiTheme="minorBidi" w:hAnsiTheme="minorBidi" w:cstheme="minorBidi"/>
          <w:sz w:val="18"/>
          <w:szCs w:val="18"/>
        </w:rPr>
      </w:pPr>
      <w:r>
        <w:rPr>
          <w:rFonts w:asciiTheme="minorBidi" w:hAnsiTheme="minorBidi" w:cstheme="minorBidi" w:hint="cs"/>
          <w:sz w:val="18"/>
          <w:szCs w:val="18"/>
          <w:rtl/>
        </w:rPr>
        <w:t>חוק הגנת הפרטיות, התשמ"א-1981, סעיפים 12(ג), 13(ה), 19, 23ב(ב)</w:t>
      </w:r>
      <w:r w:rsidR="00DE78E6" w:rsidRPr="00DE78E6">
        <w:rPr>
          <w:rFonts w:asciiTheme="minorBidi" w:hAnsiTheme="minorBidi" w:cstheme="minorBidi" w:hint="cs"/>
          <w:sz w:val="18"/>
          <w:szCs w:val="18"/>
          <w:rtl/>
        </w:rPr>
        <w:t xml:space="preserve">. </w:t>
      </w:r>
    </w:p>
    <w:p w14:paraId="33515EE1" w14:textId="77777777" w:rsidR="00DE78E6" w:rsidRPr="00DE78E6" w:rsidRDefault="00DE78E6" w:rsidP="00DE78E6">
      <w:pPr>
        <w:pStyle w:val="ListParagraph"/>
        <w:numPr>
          <w:ilvl w:val="0"/>
          <w:numId w:val="34"/>
        </w:num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חוק התקשורת (בזק ושידורים), התשמ"ב </w:t>
      </w:r>
      <w:r w:rsidR="00E0532F">
        <w:rPr>
          <w:rFonts w:asciiTheme="minorBidi" w:hAnsiTheme="minorBidi" w:cstheme="minorBidi"/>
          <w:sz w:val="18"/>
          <w:szCs w:val="18"/>
          <w:rtl/>
        </w:rPr>
        <w:t>–</w:t>
      </w:r>
      <w:r>
        <w:rPr>
          <w:rFonts w:asciiTheme="minorBidi" w:hAnsiTheme="minorBidi" w:cstheme="minorBidi" w:hint="cs"/>
          <w:sz w:val="18"/>
          <w:szCs w:val="18"/>
          <w:rtl/>
        </w:rPr>
        <w:t xml:space="preserve"> 1982</w:t>
      </w:r>
      <w:r w:rsidR="00E0532F">
        <w:rPr>
          <w:rFonts w:asciiTheme="minorBidi" w:hAnsiTheme="minorBidi" w:cstheme="minorBidi" w:hint="cs"/>
          <w:sz w:val="18"/>
          <w:szCs w:val="18"/>
          <w:rtl/>
        </w:rPr>
        <w:t>, סעיף 13.</w:t>
      </w:r>
    </w:p>
    <w:p w14:paraId="33515EE2" w14:textId="77777777" w:rsidR="00204D86" w:rsidRPr="00275F29" w:rsidRDefault="00204D86" w:rsidP="00204D86">
      <w:pPr>
        <w:pStyle w:val="ListParagraph"/>
        <w:numPr>
          <w:ilvl w:val="0"/>
          <w:numId w:val="34"/>
        </w:numPr>
        <w:spacing w:before="120" w:after="120" w:line="260" w:lineRule="exact"/>
        <w:rPr>
          <w:rFonts w:asciiTheme="minorBidi" w:hAnsiTheme="minorBidi" w:cstheme="minorBidi"/>
          <w:sz w:val="18"/>
          <w:szCs w:val="18"/>
        </w:rPr>
      </w:pPr>
      <w:r w:rsidRPr="00275F29">
        <w:rPr>
          <w:rFonts w:asciiTheme="minorBidi" w:hAnsiTheme="minorBidi" w:cstheme="minorBidi"/>
          <w:sz w:val="18"/>
          <w:szCs w:val="18"/>
          <w:rtl/>
        </w:rPr>
        <w:t>ת</w:t>
      </w:r>
      <w:r w:rsidRPr="00275F29">
        <w:rPr>
          <w:rFonts w:asciiTheme="minorBidi" w:hAnsiTheme="minorBidi" w:cstheme="minorBidi" w:hint="cs"/>
          <w:sz w:val="18"/>
          <w:szCs w:val="18"/>
          <w:rtl/>
        </w:rPr>
        <w:t>"</w:t>
      </w:r>
      <w:r w:rsidRPr="00275F29">
        <w:rPr>
          <w:rFonts w:asciiTheme="minorBidi" w:hAnsiTheme="minorBidi" w:cstheme="minorBidi"/>
          <w:sz w:val="18"/>
          <w:szCs w:val="18"/>
          <w:rtl/>
        </w:rPr>
        <w:t xml:space="preserve">פ (ת"א) 40206/05 </w:t>
      </w:r>
      <w:r w:rsidRPr="00E0532F">
        <w:rPr>
          <w:rFonts w:asciiTheme="minorBidi" w:hAnsiTheme="minorBidi" w:cstheme="minorBidi"/>
          <w:b/>
          <w:bCs/>
          <w:sz w:val="18"/>
          <w:szCs w:val="18"/>
          <w:rtl/>
        </w:rPr>
        <w:t>מדינת ישראל נ' אליעזר פילוסוף</w:t>
      </w:r>
      <w:r w:rsidRPr="00275F29">
        <w:rPr>
          <w:rFonts w:asciiTheme="minorBidi" w:hAnsiTheme="minorBidi" w:cstheme="minorBidi" w:hint="cs"/>
          <w:sz w:val="18"/>
          <w:szCs w:val="18"/>
          <w:rtl/>
        </w:rPr>
        <w:t xml:space="preserve"> (החלטת הש' כבוב מיום 5.2.07).</w:t>
      </w:r>
    </w:p>
    <w:p w14:paraId="33515EE3" w14:textId="77777777" w:rsidR="00204D86" w:rsidRDefault="00C63C7E" w:rsidP="00DD3C77">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רשות: </w:t>
      </w:r>
    </w:p>
    <w:p w14:paraId="33515EE4" w14:textId="77777777" w:rsidR="00DE78E6" w:rsidRPr="00DE78E6" w:rsidRDefault="00DE78E6" w:rsidP="00DE78E6">
      <w:pPr>
        <w:pStyle w:val="ListParagraph"/>
        <w:numPr>
          <w:ilvl w:val="0"/>
          <w:numId w:val="34"/>
        </w:numPr>
        <w:spacing w:before="120" w:after="120" w:line="260" w:lineRule="exact"/>
        <w:rPr>
          <w:rFonts w:asciiTheme="minorBidi" w:hAnsiTheme="minorBidi" w:cstheme="minorBidi"/>
          <w:sz w:val="18"/>
          <w:szCs w:val="18"/>
        </w:rPr>
      </w:pPr>
      <w:r w:rsidRPr="00DE78E6">
        <w:rPr>
          <w:rFonts w:asciiTheme="minorBidi" w:hAnsiTheme="minorBidi" w:cstheme="minorBidi"/>
          <w:sz w:val="18"/>
          <w:szCs w:val="18"/>
          <w:rtl/>
        </w:rPr>
        <w:t>חוק הכללת אמצעי זיהוי ביומטריים ונתוני זיהוי ביומטריים במסמכי זיהוי ובמאגר מידע</w:t>
      </w:r>
      <w:r w:rsidRPr="00DE78E6">
        <w:rPr>
          <w:rFonts w:asciiTheme="minorBidi" w:hAnsiTheme="minorBidi" w:cstheme="minorBidi" w:hint="cs"/>
          <w:sz w:val="18"/>
          <w:szCs w:val="18"/>
          <w:rtl/>
        </w:rPr>
        <w:t>, תשס"ט-2009.</w:t>
      </w:r>
    </w:p>
    <w:p w14:paraId="33515EE5" w14:textId="77777777" w:rsidR="00DE78E6" w:rsidRPr="00DE78E6" w:rsidRDefault="00DE78E6" w:rsidP="00DE78E6">
      <w:pPr>
        <w:pStyle w:val="ListParagraph"/>
        <w:numPr>
          <w:ilvl w:val="0"/>
          <w:numId w:val="34"/>
        </w:numPr>
        <w:spacing w:before="120" w:after="120" w:line="260" w:lineRule="exact"/>
        <w:rPr>
          <w:rFonts w:asciiTheme="minorBidi" w:hAnsiTheme="minorBidi" w:cstheme="minorBidi"/>
          <w:sz w:val="18"/>
          <w:szCs w:val="18"/>
        </w:rPr>
      </w:pPr>
      <w:r w:rsidRPr="00DE78E6">
        <w:rPr>
          <w:rFonts w:asciiTheme="minorBidi" w:hAnsiTheme="minorBidi" w:cstheme="minorBidi"/>
          <w:sz w:val="18"/>
          <w:szCs w:val="18"/>
          <w:rtl/>
        </w:rPr>
        <w:t>חוק סדר הדין הפלילי (סמכויות אכיפה – נתוני תקשורת), תשס"ח-2007</w:t>
      </w:r>
      <w:r w:rsidRPr="00DE78E6">
        <w:rPr>
          <w:rFonts w:asciiTheme="minorBidi" w:hAnsiTheme="minorBidi" w:cstheme="minorBidi" w:hint="cs"/>
          <w:sz w:val="18"/>
          <w:szCs w:val="18"/>
          <w:rtl/>
        </w:rPr>
        <w:t>.</w:t>
      </w:r>
    </w:p>
    <w:p w14:paraId="33515EE6" w14:textId="77777777" w:rsidR="00DE78E6" w:rsidRPr="00DE78E6" w:rsidRDefault="00DE78E6" w:rsidP="00DE78E6">
      <w:pPr>
        <w:pStyle w:val="ListParagraph"/>
        <w:numPr>
          <w:ilvl w:val="0"/>
          <w:numId w:val="34"/>
        </w:numPr>
        <w:spacing w:before="120" w:after="120" w:line="260" w:lineRule="exact"/>
        <w:rPr>
          <w:rFonts w:asciiTheme="minorBidi" w:hAnsiTheme="minorBidi" w:cstheme="minorBidi"/>
          <w:sz w:val="18"/>
          <w:szCs w:val="18"/>
        </w:rPr>
      </w:pPr>
      <w:r w:rsidRPr="00DE78E6">
        <w:rPr>
          <w:rFonts w:asciiTheme="minorBidi" w:hAnsiTheme="minorBidi" w:cstheme="minorBidi"/>
          <w:sz w:val="18"/>
          <w:szCs w:val="18"/>
          <w:rtl/>
        </w:rPr>
        <w:t>פקודת הראיות [נוסח חדש], תשל"א-</w:t>
      </w:r>
      <w:r w:rsidRPr="00DE78E6">
        <w:rPr>
          <w:rFonts w:asciiTheme="minorBidi" w:hAnsiTheme="minorBidi" w:cstheme="minorBidi" w:hint="cs"/>
          <w:sz w:val="18"/>
          <w:szCs w:val="18"/>
          <w:rtl/>
        </w:rPr>
        <w:t>1971.</w:t>
      </w:r>
    </w:p>
    <w:p w14:paraId="33515EE7" w14:textId="77777777" w:rsidR="00DE78E6" w:rsidRDefault="00DE78E6" w:rsidP="00DE78E6">
      <w:pPr>
        <w:pStyle w:val="ListParagraph"/>
        <w:numPr>
          <w:ilvl w:val="0"/>
          <w:numId w:val="34"/>
        </w:numPr>
        <w:spacing w:before="120" w:after="120" w:line="260" w:lineRule="exact"/>
        <w:rPr>
          <w:rFonts w:asciiTheme="minorBidi" w:hAnsiTheme="minorBidi" w:cstheme="minorBidi"/>
          <w:sz w:val="18"/>
          <w:szCs w:val="18"/>
        </w:rPr>
      </w:pPr>
      <w:r w:rsidRPr="00DE78E6">
        <w:rPr>
          <w:rFonts w:asciiTheme="minorBidi" w:hAnsiTheme="minorBidi" w:cstheme="minorBidi"/>
          <w:sz w:val="18"/>
          <w:szCs w:val="18"/>
          <w:rtl/>
        </w:rPr>
        <w:t>חוק האזנת סתר, התשל"ט-1979.</w:t>
      </w:r>
    </w:p>
    <w:p w14:paraId="33515EE8" w14:textId="77777777" w:rsidR="006D1073" w:rsidRPr="006D1073" w:rsidRDefault="006D1073" w:rsidP="006D1073">
      <w:pPr>
        <w:pStyle w:val="ListParagraph"/>
        <w:numPr>
          <w:ilvl w:val="0"/>
          <w:numId w:val="34"/>
        </w:numPr>
        <w:spacing w:before="120" w:after="120" w:line="260" w:lineRule="exact"/>
        <w:rPr>
          <w:rFonts w:asciiTheme="minorBidi" w:hAnsiTheme="minorBidi" w:cstheme="minorBidi"/>
          <w:sz w:val="18"/>
          <w:szCs w:val="18"/>
        </w:rPr>
      </w:pPr>
      <w:r w:rsidRPr="006D1073">
        <w:rPr>
          <w:rFonts w:asciiTheme="minorBidi" w:hAnsiTheme="minorBidi" w:cstheme="minorBidi"/>
          <w:sz w:val="18"/>
          <w:szCs w:val="18"/>
          <w:rtl/>
        </w:rPr>
        <w:t>תקנות איסור הלבנת הון (כללים לשימוש במידע שהועבר למשטרת ישראל ולשירות הבטחון הכללי לשם חקירת עבירות נוספות ולהעברתו לרשות אחרת), התשס"ו – 2006</w:t>
      </w:r>
      <w:r w:rsidRPr="006D1073">
        <w:rPr>
          <w:rFonts w:asciiTheme="minorBidi" w:hAnsiTheme="minorBidi" w:cstheme="minorBidi" w:hint="cs"/>
          <w:sz w:val="18"/>
          <w:szCs w:val="18"/>
          <w:rtl/>
        </w:rPr>
        <w:t>.</w:t>
      </w:r>
    </w:p>
    <w:p w14:paraId="33515EE9" w14:textId="77777777" w:rsidR="006D1073" w:rsidRPr="006D1073" w:rsidRDefault="006D1073" w:rsidP="006D1073">
      <w:pPr>
        <w:pStyle w:val="ListParagraph"/>
        <w:numPr>
          <w:ilvl w:val="0"/>
          <w:numId w:val="34"/>
        </w:numPr>
        <w:spacing w:before="120" w:after="120" w:line="260" w:lineRule="exact"/>
        <w:rPr>
          <w:rFonts w:asciiTheme="minorBidi" w:hAnsiTheme="minorBidi" w:cstheme="minorBidi"/>
          <w:sz w:val="18"/>
          <w:szCs w:val="18"/>
        </w:rPr>
      </w:pPr>
      <w:r w:rsidRPr="006D1073">
        <w:rPr>
          <w:rFonts w:asciiTheme="minorBidi" w:hAnsiTheme="minorBidi" w:cstheme="minorBidi"/>
          <w:sz w:val="18"/>
          <w:szCs w:val="18"/>
          <w:rtl/>
        </w:rPr>
        <w:t>בג</w:t>
      </w:r>
      <w:r w:rsidRPr="006D1073">
        <w:rPr>
          <w:rFonts w:asciiTheme="minorBidi" w:hAnsiTheme="minorBidi" w:cstheme="minorBidi" w:hint="cs"/>
          <w:sz w:val="18"/>
          <w:szCs w:val="18"/>
          <w:rtl/>
        </w:rPr>
        <w:t>"</w:t>
      </w:r>
      <w:r w:rsidRPr="006D1073">
        <w:rPr>
          <w:rFonts w:asciiTheme="minorBidi" w:hAnsiTheme="minorBidi" w:cstheme="minorBidi"/>
          <w:sz w:val="18"/>
          <w:szCs w:val="18"/>
          <w:rtl/>
        </w:rPr>
        <w:t xml:space="preserve">ץ 3809/08 </w:t>
      </w:r>
      <w:r w:rsidRPr="00CE480E">
        <w:rPr>
          <w:rFonts w:asciiTheme="minorBidi" w:hAnsiTheme="minorBidi" w:cstheme="minorBidi"/>
          <w:b/>
          <w:bCs/>
          <w:sz w:val="18"/>
          <w:szCs w:val="18"/>
          <w:rtl/>
        </w:rPr>
        <w:t>האגודה לזכויות האזרח בישראל נ' משטרת ישראל</w:t>
      </w:r>
      <w:r w:rsidRPr="006D1073">
        <w:rPr>
          <w:rFonts w:asciiTheme="minorBidi" w:hAnsiTheme="minorBidi" w:cstheme="minorBidi" w:hint="cs"/>
          <w:sz w:val="18"/>
          <w:szCs w:val="18"/>
          <w:rtl/>
        </w:rPr>
        <w:t xml:space="preserve"> (מיום 28 מאי 2012).</w:t>
      </w:r>
    </w:p>
    <w:p w14:paraId="33515EEA" w14:textId="77777777" w:rsidR="006D1073" w:rsidRPr="006D1073" w:rsidRDefault="006D1073" w:rsidP="006D1073">
      <w:pPr>
        <w:pStyle w:val="ListParagraph"/>
        <w:numPr>
          <w:ilvl w:val="0"/>
          <w:numId w:val="34"/>
        </w:numPr>
        <w:spacing w:before="120" w:after="120" w:line="260" w:lineRule="exact"/>
        <w:rPr>
          <w:rFonts w:asciiTheme="minorBidi" w:hAnsiTheme="minorBidi" w:cstheme="minorBidi"/>
          <w:sz w:val="18"/>
          <w:szCs w:val="18"/>
        </w:rPr>
      </w:pPr>
      <w:r w:rsidRPr="006D1073">
        <w:rPr>
          <w:rFonts w:asciiTheme="minorBidi" w:hAnsiTheme="minorBidi" w:cstheme="minorBidi"/>
          <w:sz w:val="18"/>
          <w:szCs w:val="18"/>
          <w:rtl/>
        </w:rPr>
        <w:t>ע</w:t>
      </w:r>
      <w:r w:rsidRPr="006D1073">
        <w:rPr>
          <w:rFonts w:asciiTheme="minorBidi" w:hAnsiTheme="minorBidi" w:cstheme="minorBidi" w:hint="cs"/>
          <w:sz w:val="18"/>
          <w:szCs w:val="18"/>
          <w:rtl/>
        </w:rPr>
        <w:t>"</w:t>
      </w:r>
      <w:r w:rsidRPr="006D1073">
        <w:rPr>
          <w:rFonts w:asciiTheme="minorBidi" w:hAnsiTheme="minorBidi" w:cstheme="minorBidi"/>
          <w:sz w:val="18"/>
          <w:szCs w:val="18"/>
          <w:rtl/>
        </w:rPr>
        <w:t xml:space="preserve">פ 1302/92 </w:t>
      </w:r>
      <w:r w:rsidRPr="00CE480E">
        <w:rPr>
          <w:rFonts w:asciiTheme="minorBidi" w:hAnsiTheme="minorBidi" w:cstheme="minorBidi"/>
          <w:b/>
          <w:bCs/>
          <w:sz w:val="18"/>
          <w:szCs w:val="18"/>
          <w:rtl/>
        </w:rPr>
        <w:t>מדינת ישראל נ' מרדכי בן ריימונד נחמיאס</w:t>
      </w:r>
      <w:r w:rsidRPr="006D1073">
        <w:rPr>
          <w:rFonts w:asciiTheme="minorBidi" w:hAnsiTheme="minorBidi" w:cstheme="minorBidi" w:hint="cs"/>
          <w:sz w:val="18"/>
          <w:szCs w:val="18"/>
          <w:rtl/>
        </w:rPr>
        <w:t xml:space="preserve">, </w:t>
      </w:r>
      <w:r w:rsidRPr="006D1073">
        <w:rPr>
          <w:rFonts w:asciiTheme="minorBidi" w:hAnsiTheme="minorBidi" w:cstheme="minorBidi"/>
          <w:sz w:val="18"/>
          <w:szCs w:val="18"/>
          <w:rtl/>
        </w:rPr>
        <w:t>פ"ד מט(3) 309</w:t>
      </w:r>
      <w:r w:rsidRPr="006D1073">
        <w:rPr>
          <w:rFonts w:asciiTheme="minorBidi" w:hAnsiTheme="minorBidi" w:cstheme="minorBidi" w:hint="cs"/>
          <w:sz w:val="18"/>
          <w:szCs w:val="18"/>
          <w:rtl/>
        </w:rPr>
        <w:t>.</w:t>
      </w:r>
    </w:p>
    <w:p w14:paraId="33515EEB" w14:textId="77777777" w:rsidR="006D1073" w:rsidRPr="006D1073" w:rsidRDefault="006D1073" w:rsidP="006D1073">
      <w:pPr>
        <w:pStyle w:val="ListParagraph"/>
        <w:numPr>
          <w:ilvl w:val="0"/>
          <w:numId w:val="34"/>
        </w:numPr>
        <w:spacing w:before="120" w:after="120" w:line="260" w:lineRule="exact"/>
        <w:rPr>
          <w:rFonts w:asciiTheme="minorBidi" w:hAnsiTheme="minorBidi" w:cstheme="minorBidi"/>
          <w:sz w:val="18"/>
          <w:szCs w:val="18"/>
          <w:rtl/>
        </w:rPr>
      </w:pPr>
      <w:r w:rsidRPr="006D1073">
        <w:rPr>
          <w:rFonts w:asciiTheme="minorBidi" w:hAnsiTheme="minorBidi" w:cstheme="minorBidi"/>
          <w:sz w:val="18"/>
          <w:szCs w:val="18"/>
          <w:rtl/>
        </w:rPr>
        <w:t>ב"ש (ת</w:t>
      </w:r>
      <w:r w:rsidRPr="006D1073">
        <w:rPr>
          <w:rFonts w:asciiTheme="minorBidi" w:hAnsiTheme="minorBidi" w:cstheme="minorBidi" w:hint="cs"/>
          <w:sz w:val="18"/>
          <w:szCs w:val="18"/>
          <w:rtl/>
        </w:rPr>
        <w:t>"א</w:t>
      </w:r>
      <w:r w:rsidRPr="006D1073">
        <w:rPr>
          <w:rFonts w:asciiTheme="minorBidi" w:hAnsiTheme="minorBidi" w:cstheme="minorBidi"/>
          <w:sz w:val="18"/>
          <w:szCs w:val="18"/>
          <w:rtl/>
        </w:rPr>
        <w:t xml:space="preserve">) 90868/00 </w:t>
      </w:r>
      <w:r w:rsidRPr="00CE480E">
        <w:rPr>
          <w:rFonts w:asciiTheme="minorBidi" w:hAnsiTheme="minorBidi" w:cstheme="minorBidi"/>
          <w:b/>
          <w:bCs/>
          <w:sz w:val="18"/>
          <w:szCs w:val="18"/>
          <w:rtl/>
        </w:rPr>
        <w:t>חב' נטוויזן בע"מ נ' צבא הגנה לישראל - משטרת צבאית - חקירות - היחידה הארצית לחקירות מיוחדות</w:t>
      </w:r>
      <w:r w:rsidRPr="006D1073">
        <w:rPr>
          <w:rFonts w:asciiTheme="minorBidi" w:hAnsiTheme="minorBidi" w:cstheme="minorBidi"/>
          <w:sz w:val="18"/>
          <w:szCs w:val="18"/>
          <w:rtl/>
        </w:rPr>
        <w:t xml:space="preserve"> (החלטת הש' אבן ארי מיום 22.6.00).</w:t>
      </w:r>
    </w:p>
    <w:p w14:paraId="33515EEC" w14:textId="77777777" w:rsidR="006D1073" w:rsidRPr="006D1073" w:rsidRDefault="006D1073" w:rsidP="006D1073">
      <w:pPr>
        <w:pStyle w:val="ListParagraph"/>
        <w:numPr>
          <w:ilvl w:val="0"/>
          <w:numId w:val="34"/>
        </w:numPr>
        <w:spacing w:before="120" w:after="120" w:line="260" w:lineRule="exact"/>
        <w:rPr>
          <w:rFonts w:asciiTheme="minorBidi" w:hAnsiTheme="minorBidi" w:cstheme="minorBidi"/>
          <w:sz w:val="18"/>
          <w:szCs w:val="18"/>
        </w:rPr>
      </w:pPr>
      <w:r w:rsidRPr="006D1073">
        <w:rPr>
          <w:rFonts w:asciiTheme="minorBidi" w:hAnsiTheme="minorBidi" w:cstheme="minorBidi"/>
          <w:sz w:val="18"/>
          <w:szCs w:val="18"/>
          <w:rtl/>
        </w:rPr>
        <w:t>ת</w:t>
      </w:r>
      <w:r w:rsidRPr="006D1073">
        <w:rPr>
          <w:rFonts w:asciiTheme="minorBidi" w:hAnsiTheme="minorBidi" w:cstheme="minorBidi" w:hint="cs"/>
          <w:sz w:val="18"/>
          <w:szCs w:val="18"/>
          <w:rtl/>
        </w:rPr>
        <w:t>"</w:t>
      </w:r>
      <w:r w:rsidRPr="006D1073">
        <w:rPr>
          <w:rFonts w:asciiTheme="minorBidi" w:hAnsiTheme="minorBidi" w:cstheme="minorBidi"/>
          <w:sz w:val="18"/>
          <w:szCs w:val="18"/>
          <w:rtl/>
        </w:rPr>
        <w:t xml:space="preserve">פ </w:t>
      </w:r>
      <w:r w:rsidRPr="006D1073">
        <w:rPr>
          <w:rFonts w:asciiTheme="minorBidi" w:hAnsiTheme="minorBidi" w:cstheme="minorBidi" w:hint="cs"/>
          <w:sz w:val="18"/>
          <w:szCs w:val="18"/>
          <w:rtl/>
        </w:rPr>
        <w:t xml:space="preserve">(ת"א) </w:t>
      </w:r>
      <w:r w:rsidRPr="006D1073">
        <w:rPr>
          <w:rFonts w:asciiTheme="minorBidi" w:hAnsiTheme="minorBidi" w:cstheme="minorBidi"/>
          <w:sz w:val="18"/>
          <w:szCs w:val="18"/>
          <w:rtl/>
        </w:rPr>
        <w:t xml:space="preserve">40250/99 </w:t>
      </w:r>
      <w:r w:rsidRPr="00CE480E">
        <w:rPr>
          <w:rFonts w:asciiTheme="minorBidi" w:hAnsiTheme="minorBidi" w:cstheme="minorBidi"/>
          <w:b/>
          <w:bCs/>
          <w:sz w:val="18"/>
          <w:szCs w:val="18"/>
          <w:rtl/>
        </w:rPr>
        <w:t>מדינת ישראל נ' מונדיר בן קאסם בדיר</w:t>
      </w:r>
      <w:r w:rsidRPr="006D1073">
        <w:rPr>
          <w:rFonts w:asciiTheme="minorBidi" w:hAnsiTheme="minorBidi" w:cstheme="minorBidi" w:hint="cs"/>
          <w:sz w:val="18"/>
          <w:szCs w:val="18"/>
          <w:rtl/>
        </w:rPr>
        <w:t xml:space="preserve"> (החלטת הש' רוטלוי מיום 4.9.01) </w:t>
      </w:r>
      <w:r w:rsidRPr="00CE480E">
        <w:rPr>
          <w:rFonts w:asciiTheme="minorBidi" w:hAnsiTheme="minorBidi" w:cstheme="minorBidi" w:hint="cs"/>
          <w:b/>
          <w:bCs/>
          <w:sz w:val="18"/>
          <w:szCs w:val="18"/>
          <w:rtl/>
        </w:rPr>
        <w:t xml:space="preserve">עמודים 122-25 </w:t>
      </w:r>
      <w:r w:rsidRPr="006D1073">
        <w:rPr>
          <w:rFonts w:asciiTheme="minorBidi" w:hAnsiTheme="minorBidi" w:cstheme="minorBidi" w:hint="cs"/>
          <w:sz w:val="18"/>
          <w:szCs w:val="18"/>
          <w:rtl/>
        </w:rPr>
        <w:t>בלבד.</w:t>
      </w:r>
    </w:p>
    <w:p w14:paraId="33515EED" w14:textId="77777777" w:rsidR="006D1073" w:rsidRPr="006D1073" w:rsidRDefault="006D1073" w:rsidP="006D1073">
      <w:pPr>
        <w:pStyle w:val="ListParagraph"/>
        <w:numPr>
          <w:ilvl w:val="0"/>
          <w:numId w:val="34"/>
        </w:numPr>
        <w:spacing w:before="120" w:after="120" w:line="260" w:lineRule="exact"/>
        <w:rPr>
          <w:rFonts w:asciiTheme="minorBidi" w:hAnsiTheme="minorBidi" w:cstheme="minorBidi"/>
          <w:sz w:val="18"/>
          <w:szCs w:val="18"/>
        </w:rPr>
      </w:pPr>
      <w:r w:rsidRPr="006D1073">
        <w:rPr>
          <w:rFonts w:asciiTheme="minorBidi" w:hAnsiTheme="minorBidi" w:cstheme="minorBidi" w:hint="cs"/>
          <w:sz w:val="18"/>
          <w:szCs w:val="18"/>
          <w:rtl/>
        </w:rPr>
        <w:t xml:space="preserve">עת"מ 890/07 </w:t>
      </w:r>
      <w:r w:rsidRPr="00CE480E">
        <w:rPr>
          <w:rFonts w:asciiTheme="minorBidi" w:hAnsiTheme="minorBidi" w:cstheme="minorBidi" w:hint="cs"/>
          <w:b/>
          <w:bCs/>
          <w:sz w:val="18"/>
          <w:szCs w:val="18"/>
          <w:rtl/>
        </w:rPr>
        <w:t>התנועה לחופש המידע נ' משרד</w:t>
      </w:r>
      <w:r w:rsidRPr="006D1073">
        <w:rPr>
          <w:rFonts w:asciiTheme="minorBidi" w:hAnsiTheme="minorBidi" w:cstheme="minorBidi" w:hint="cs"/>
          <w:sz w:val="18"/>
          <w:szCs w:val="18"/>
          <w:rtl/>
        </w:rPr>
        <w:t xml:space="preserve"> </w:t>
      </w:r>
      <w:r w:rsidRPr="00CE480E">
        <w:rPr>
          <w:rFonts w:asciiTheme="minorBidi" w:hAnsiTheme="minorBidi" w:cstheme="minorBidi" w:hint="cs"/>
          <w:b/>
          <w:bCs/>
          <w:sz w:val="18"/>
          <w:szCs w:val="18"/>
          <w:rtl/>
        </w:rPr>
        <w:t>התקשורת</w:t>
      </w:r>
      <w:r w:rsidR="00CE480E">
        <w:rPr>
          <w:rFonts w:asciiTheme="minorBidi" w:hAnsiTheme="minorBidi" w:cstheme="minorBidi" w:hint="cs"/>
          <w:sz w:val="18"/>
          <w:szCs w:val="18"/>
          <w:rtl/>
        </w:rPr>
        <w:t xml:space="preserve"> (טרם פורסם, 5.11.2007)</w:t>
      </w:r>
      <w:r w:rsidRPr="006D1073">
        <w:rPr>
          <w:rFonts w:asciiTheme="minorBidi" w:hAnsiTheme="minorBidi" w:cstheme="minorBidi" w:hint="cs"/>
          <w:sz w:val="18"/>
          <w:szCs w:val="18"/>
          <w:rtl/>
        </w:rPr>
        <w:t xml:space="preserve">. </w:t>
      </w:r>
    </w:p>
    <w:p w14:paraId="33515EEE" w14:textId="77777777" w:rsidR="006D1073" w:rsidRPr="006D1073" w:rsidRDefault="006D1073" w:rsidP="006D1073">
      <w:pPr>
        <w:pStyle w:val="ListParagraph"/>
        <w:numPr>
          <w:ilvl w:val="0"/>
          <w:numId w:val="34"/>
        </w:numPr>
        <w:spacing w:before="120" w:after="120" w:line="260" w:lineRule="exact"/>
        <w:rPr>
          <w:rFonts w:asciiTheme="minorBidi" w:hAnsiTheme="minorBidi" w:cstheme="minorBidi"/>
          <w:sz w:val="18"/>
          <w:szCs w:val="18"/>
        </w:rPr>
      </w:pPr>
      <w:r w:rsidRPr="006D1073">
        <w:rPr>
          <w:rFonts w:asciiTheme="minorBidi" w:hAnsiTheme="minorBidi" w:cstheme="minorBidi"/>
          <w:sz w:val="18"/>
          <w:szCs w:val="18"/>
          <w:rtl/>
        </w:rPr>
        <w:t>ע</w:t>
      </w:r>
      <w:r w:rsidRPr="006D1073">
        <w:rPr>
          <w:rFonts w:asciiTheme="minorBidi" w:hAnsiTheme="minorBidi" w:cstheme="minorBidi" w:hint="cs"/>
          <w:sz w:val="18"/>
          <w:szCs w:val="18"/>
          <w:rtl/>
        </w:rPr>
        <w:t>"</w:t>
      </w:r>
      <w:r w:rsidRPr="006D1073">
        <w:rPr>
          <w:rFonts w:asciiTheme="minorBidi" w:hAnsiTheme="minorBidi" w:cstheme="minorBidi"/>
          <w:sz w:val="18"/>
          <w:szCs w:val="18"/>
          <w:rtl/>
        </w:rPr>
        <w:t xml:space="preserve">פ 1497/92 </w:t>
      </w:r>
      <w:r w:rsidRPr="00CE480E">
        <w:rPr>
          <w:rFonts w:asciiTheme="minorBidi" w:hAnsiTheme="minorBidi" w:cstheme="minorBidi"/>
          <w:b/>
          <w:bCs/>
          <w:sz w:val="18"/>
          <w:szCs w:val="18"/>
          <w:rtl/>
        </w:rPr>
        <w:t>מדינת ישראל נ' אלי בן משה צוברי</w:t>
      </w:r>
      <w:r w:rsidRPr="00CE480E">
        <w:rPr>
          <w:rFonts w:asciiTheme="minorBidi" w:hAnsiTheme="minorBidi" w:cstheme="minorBidi" w:hint="cs"/>
          <w:sz w:val="18"/>
          <w:szCs w:val="18"/>
          <w:rtl/>
        </w:rPr>
        <w:t xml:space="preserve">, </w:t>
      </w:r>
      <w:r w:rsidRPr="006D1073">
        <w:rPr>
          <w:rFonts w:asciiTheme="minorBidi" w:hAnsiTheme="minorBidi" w:cstheme="minorBidi"/>
          <w:sz w:val="18"/>
          <w:szCs w:val="18"/>
          <w:rtl/>
        </w:rPr>
        <w:t>פ"ד מז(4) 177</w:t>
      </w:r>
      <w:r w:rsidRPr="006D1073">
        <w:rPr>
          <w:rFonts w:asciiTheme="minorBidi" w:hAnsiTheme="minorBidi" w:cstheme="minorBidi" w:hint="cs"/>
          <w:sz w:val="18"/>
          <w:szCs w:val="18"/>
          <w:rtl/>
        </w:rPr>
        <w:t>.</w:t>
      </w:r>
    </w:p>
    <w:p w14:paraId="33515EEF" w14:textId="77777777" w:rsidR="00C63C7E" w:rsidRPr="006D1073" w:rsidRDefault="00C63C7E" w:rsidP="006D1073">
      <w:pPr>
        <w:pStyle w:val="ListParagraph"/>
        <w:spacing w:before="120" w:after="120" w:line="260" w:lineRule="exact"/>
        <w:rPr>
          <w:rFonts w:asciiTheme="minorBidi" w:hAnsiTheme="minorBidi" w:cstheme="minorBidi" w:hint="cs"/>
          <w:sz w:val="18"/>
          <w:szCs w:val="18"/>
          <w:rtl/>
        </w:rPr>
      </w:pPr>
    </w:p>
    <w:p w14:paraId="33515EF0" w14:textId="77777777" w:rsidR="00D34B0C" w:rsidRPr="00B32991" w:rsidRDefault="00D34B0C" w:rsidP="00B04DD5">
      <w:pPr>
        <w:pStyle w:val="ListParagraph"/>
        <w:numPr>
          <w:ilvl w:val="0"/>
          <w:numId w:val="34"/>
        </w:numPr>
        <w:bidi w:val="0"/>
        <w:spacing w:before="120" w:after="120" w:line="260" w:lineRule="exact"/>
        <w:ind w:left="360"/>
        <w:jc w:val="left"/>
        <w:rPr>
          <w:rFonts w:asciiTheme="minorBidi" w:hAnsiTheme="minorBidi" w:cstheme="minorBidi"/>
          <w:sz w:val="18"/>
          <w:szCs w:val="18"/>
        </w:rPr>
      </w:pPr>
      <w:r w:rsidRPr="00B32991">
        <w:rPr>
          <w:rFonts w:asciiTheme="minorBidi" w:hAnsiTheme="minorBidi" w:cstheme="minorBidi"/>
          <w:sz w:val="18"/>
          <w:szCs w:val="18"/>
        </w:rPr>
        <w:t>Omer Tene, Systematic Government Access to Private-Sector Data in Israel, 2(4) International Data Privacy Law 277 (2012).</w:t>
      </w:r>
      <w:r w:rsidR="00B32991" w:rsidRPr="00B32991">
        <w:rPr>
          <w:rFonts w:asciiTheme="minorBidi" w:hAnsiTheme="minorBidi" w:cstheme="minorBidi"/>
          <w:sz w:val="18"/>
          <w:szCs w:val="18"/>
        </w:rPr>
        <w:t xml:space="preserve"> Available at: </w:t>
      </w:r>
      <w:hyperlink r:id="rId49" w:history="1">
        <w:r w:rsidR="00B32991" w:rsidRPr="00B04DD5">
          <w:rPr>
            <w:rStyle w:val="Hyperlink"/>
            <w:sz w:val="19"/>
            <w:szCs w:val="19"/>
          </w:rPr>
          <w:t>http://idpl.oxfordjournals.org/content/early/2012/08/21/idpl.ips022.full.pdf+html</w:t>
        </w:r>
      </w:hyperlink>
      <w:r w:rsidR="00B32991" w:rsidRPr="00B04DD5">
        <w:rPr>
          <w:sz w:val="19"/>
          <w:szCs w:val="19"/>
        </w:rPr>
        <w:t xml:space="preserve"> </w:t>
      </w:r>
    </w:p>
    <w:p w14:paraId="33515EF1" w14:textId="77777777" w:rsidR="00D34B0C" w:rsidRPr="006D1073" w:rsidRDefault="006D1073" w:rsidP="00D34B0C">
      <w:pPr>
        <w:pStyle w:val="ListParagraph"/>
        <w:numPr>
          <w:ilvl w:val="0"/>
          <w:numId w:val="34"/>
        </w:numPr>
        <w:bidi w:val="0"/>
        <w:spacing w:before="120" w:after="120" w:line="260" w:lineRule="exact"/>
        <w:ind w:left="360"/>
        <w:rPr>
          <w:rFonts w:asciiTheme="minorBidi" w:hAnsiTheme="minorBidi" w:cstheme="minorBidi"/>
          <w:sz w:val="18"/>
          <w:szCs w:val="18"/>
        </w:rPr>
      </w:pPr>
      <w:r w:rsidRPr="006D1073">
        <w:rPr>
          <w:rFonts w:asciiTheme="minorBidi" w:hAnsiTheme="minorBidi" w:cstheme="minorBidi"/>
          <w:sz w:val="18"/>
          <w:szCs w:val="18"/>
        </w:rPr>
        <w:t xml:space="preserve">Regulation of </w:t>
      </w:r>
      <w:r w:rsidR="00D34B0C" w:rsidRPr="006D1073">
        <w:rPr>
          <w:rFonts w:asciiTheme="minorBidi" w:hAnsiTheme="minorBidi" w:cstheme="minorBidi"/>
          <w:sz w:val="18"/>
          <w:szCs w:val="18"/>
        </w:rPr>
        <w:t>Investigatory Powers Act 2000 (RIPA).</w:t>
      </w:r>
    </w:p>
    <w:p w14:paraId="33515EF2" w14:textId="77777777" w:rsidR="006D1073" w:rsidRPr="006D1073" w:rsidRDefault="006D1073" w:rsidP="006D1073">
      <w:pPr>
        <w:pStyle w:val="ListParagraph"/>
        <w:numPr>
          <w:ilvl w:val="0"/>
          <w:numId w:val="34"/>
        </w:numPr>
        <w:bidi w:val="0"/>
        <w:spacing w:before="120" w:after="120" w:line="260" w:lineRule="exact"/>
        <w:ind w:left="360"/>
        <w:rPr>
          <w:rFonts w:asciiTheme="minorBidi" w:hAnsiTheme="minorBidi" w:cstheme="minorBidi"/>
          <w:sz w:val="18"/>
          <w:szCs w:val="18"/>
        </w:rPr>
      </w:pPr>
      <w:r w:rsidRPr="006D1073">
        <w:rPr>
          <w:rFonts w:asciiTheme="minorBidi" w:hAnsiTheme="minorBidi" w:cstheme="minorBidi" w:hint="cs"/>
          <w:sz w:val="18"/>
          <w:szCs w:val="18"/>
        </w:rPr>
        <w:t>USA</w:t>
      </w:r>
      <w:r w:rsidRPr="006D1073">
        <w:rPr>
          <w:rFonts w:asciiTheme="minorBidi" w:hAnsiTheme="minorBidi" w:cstheme="minorBidi"/>
          <w:sz w:val="18"/>
          <w:szCs w:val="18"/>
        </w:rPr>
        <w:t>-PATRIOT Act.</w:t>
      </w:r>
    </w:p>
    <w:p w14:paraId="33515EF3" w14:textId="77777777" w:rsidR="006D1073" w:rsidRPr="006D1073" w:rsidRDefault="006D1073" w:rsidP="006D1073">
      <w:pPr>
        <w:pStyle w:val="ListParagraph"/>
        <w:numPr>
          <w:ilvl w:val="0"/>
          <w:numId w:val="34"/>
        </w:numPr>
        <w:bidi w:val="0"/>
        <w:spacing w:before="120" w:after="120" w:line="260" w:lineRule="exact"/>
        <w:ind w:left="360"/>
        <w:rPr>
          <w:rFonts w:asciiTheme="minorBidi" w:hAnsiTheme="minorBidi" w:cstheme="minorBidi"/>
          <w:sz w:val="18"/>
          <w:szCs w:val="18"/>
        </w:rPr>
      </w:pPr>
      <w:r w:rsidRPr="006D1073">
        <w:rPr>
          <w:rFonts w:asciiTheme="minorBidi" w:hAnsiTheme="minorBidi" w:cstheme="minorBidi"/>
          <w:sz w:val="18"/>
          <w:szCs w:val="18"/>
        </w:rPr>
        <w:t>The Foreign Intelligence Surveillance Act of 1978, Pub. L. No. 95- 511, 92 Stat. 1783, codified as 50 U.S.C. §1801.</w:t>
      </w:r>
    </w:p>
    <w:p w14:paraId="33515EF4" w14:textId="77777777" w:rsidR="00756686" w:rsidRDefault="005E7CCE" w:rsidP="00C11DC4">
      <w:pPr>
        <w:spacing w:before="120" w:after="120" w:line="260" w:lineRule="exact"/>
        <w:rPr>
          <w:rFonts w:asciiTheme="minorBidi" w:hAnsiTheme="minorBidi" w:cstheme="minorBidi"/>
          <w:sz w:val="18"/>
          <w:szCs w:val="18"/>
          <w:rtl/>
        </w:rPr>
      </w:pPr>
      <w:r>
        <w:rPr>
          <w:rFonts w:asciiTheme="minorBidi" w:hAnsiTheme="minorBidi" w:cstheme="minorBidi" w:hint="cs"/>
          <w:b/>
          <w:bCs/>
          <w:sz w:val="18"/>
          <w:szCs w:val="18"/>
          <w:rtl/>
        </w:rPr>
        <w:t>12</w:t>
      </w:r>
      <w:r w:rsidR="00C11DC4">
        <w:rPr>
          <w:rFonts w:asciiTheme="minorBidi" w:hAnsiTheme="minorBidi" w:cstheme="minorBidi" w:hint="cs"/>
          <w:b/>
          <w:bCs/>
          <w:sz w:val="18"/>
          <w:szCs w:val="18"/>
          <w:rtl/>
        </w:rPr>
        <w:t xml:space="preserve">. </w:t>
      </w:r>
      <w:r w:rsidR="00132611" w:rsidRPr="00132611">
        <w:rPr>
          <w:rFonts w:asciiTheme="minorBidi" w:hAnsiTheme="minorBidi" w:cstheme="minorBidi" w:hint="cs"/>
          <w:b/>
          <w:bCs/>
          <w:sz w:val="18"/>
          <w:szCs w:val="18"/>
          <w:rtl/>
        </w:rPr>
        <w:t>פנינו לאן?</w:t>
      </w:r>
      <w:r w:rsidR="00132611">
        <w:rPr>
          <w:rFonts w:asciiTheme="minorBidi" w:hAnsiTheme="minorBidi" w:cstheme="minorBidi" w:hint="cs"/>
          <w:b/>
          <w:bCs/>
          <w:sz w:val="18"/>
          <w:szCs w:val="18"/>
          <w:rtl/>
        </w:rPr>
        <w:t xml:space="preserve"> </w:t>
      </w:r>
      <w:r w:rsidR="00132611">
        <w:rPr>
          <w:rFonts w:asciiTheme="minorBidi" w:hAnsiTheme="minorBidi" w:cstheme="minorBidi"/>
          <w:b/>
          <w:bCs/>
          <w:sz w:val="18"/>
          <w:szCs w:val="18"/>
          <w:rtl/>
        </w:rPr>
        <w:t>–</w:t>
      </w:r>
      <w:r w:rsidR="00132611">
        <w:rPr>
          <w:rFonts w:asciiTheme="minorBidi" w:hAnsiTheme="minorBidi" w:cstheme="minorBidi" w:hint="cs"/>
          <w:b/>
          <w:bCs/>
          <w:sz w:val="18"/>
          <w:szCs w:val="18"/>
          <w:rtl/>
        </w:rPr>
        <w:t xml:space="preserve"> </w:t>
      </w:r>
      <w:r w:rsidR="00132611">
        <w:rPr>
          <w:rFonts w:asciiTheme="minorBidi" w:hAnsiTheme="minorBidi" w:cstheme="minorBidi" w:hint="cs"/>
          <w:sz w:val="18"/>
          <w:szCs w:val="18"/>
          <w:rtl/>
        </w:rPr>
        <w:t>הרהורים מחדש במשטרים המשפטיים הנוהגים (הודעה ובחירה בארה"ב, הסכמה מראש במרבית המדינות האחרות)</w:t>
      </w:r>
      <w:r w:rsidR="000024D5">
        <w:rPr>
          <w:rFonts w:asciiTheme="minorBidi" w:hAnsiTheme="minorBidi" w:cstheme="minorBidi" w:hint="cs"/>
          <w:sz w:val="18"/>
          <w:szCs w:val="18"/>
          <w:rtl/>
        </w:rPr>
        <w:t xml:space="preserve">, האתגרים, הכשלים (האם "הפרטיות מתה"?) והאם יש מקום לשינוי הפרדיגמה? </w:t>
      </w:r>
    </w:p>
    <w:p w14:paraId="33515EF5" w14:textId="77777777" w:rsidR="00291ABE" w:rsidRDefault="00291ABE" w:rsidP="00132611">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רשימת קריאה: </w:t>
      </w:r>
    </w:p>
    <w:p w14:paraId="33515EF6" w14:textId="77777777" w:rsidR="00291ABE" w:rsidRDefault="00291ABE" w:rsidP="00132611">
      <w:pPr>
        <w:spacing w:before="120" w:after="120" w:line="260" w:lineRule="exact"/>
        <w:rPr>
          <w:rFonts w:asciiTheme="minorBidi" w:hAnsiTheme="minorBidi" w:cstheme="minorBidi"/>
          <w:sz w:val="18"/>
          <w:szCs w:val="18"/>
          <w:rtl/>
        </w:rPr>
      </w:pPr>
      <w:r>
        <w:rPr>
          <w:rFonts w:asciiTheme="minorBidi" w:hAnsiTheme="minorBidi" w:cstheme="minorBidi" w:hint="cs"/>
          <w:sz w:val="18"/>
          <w:szCs w:val="18"/>
          <w:rtl/>
        </w:rPr>
        <w:t xml:space="preserve">קריאת חובה: </w:t>
      </w:r>
    </w:p>
    <w:p w14:paraId="33515EF7" w14:textId="77777777" w:rsidR="00291ABE" w:rsidRDefault="00291ABE" w:rsidP="00291ABE">
      <w:pPr>
        <w:pStyle w:val="ListParagraph"/>
        <w:numPr>
          <w:ilvl w:val="0"/>
          <w:numId w:val="27"/>
        </w:numPr>
        <w:spacing w:before="120" w:after="120" w:line="260" w:lineRule="exact"/>
        <w:rPr>
          <w:rFonts w:asciiTheme="minorBidi" w:hAnsiTheme="minorBidi" w:cstheme="minorBidi"/>
          <w:sz w:val="18"/>
          <w:szCs w:val="18"/>
        </w:rPr>
      </w:pPr>
      <w:r w:rsidRPr="004B568E">
        <w:rPr>
          <w:rFonts w:asciiTheme="minorBidi" w:hAnsiTheme="minorBidi" w:cstheme="minorBidi" w:hint="cs"/>
          <w:sz w:val="18"/>
          <w:szCs w:val="18"/>
          <w:rtl/>
        </w:rPr>
        <w:t>מיכאל בירנהק, שליטה והסכמה: הבסיס העיוני של הזכות לפרטיות, משפט וממשל י"א תשס"ח 11.</w:t>
      </w:r>
      <w:r w:rsidR="0035074C">
        <w:rPr>
          <w:rFonts w:asciiTheme="minorBidi" w:hAnsiTheme="minorBidi" w:cstheme="minorBidi" w:hint="cs"/>
          <w:sz w:val="18"/>
          <w:szCs w:val="18"/>
          <w:rtl/>
        </w:rPr>
        <w:t xml:space="preserve"> </w:t>
      </w:r>
      <w:r w:rsidR="0035074C">
        <w:rPr>
          <w:rFonts w:asciiTheme="minorBidi" w:hAnsiTheme="minorBidi" w:cstheme="minorBidi" w:hint="cs"/>
          <w:b/>
          <w:bCs/>
          <w:sz w:val="18"/>
          <w:szCs w:val="18"/>
          <w:rtl/>
        </w:rPr>
        <w:t xml:space="preserve">פרק ג' </w:t>
      </w:r>
      <w:r w:rsidR="0035074C">
        <w:rPr>
          <w:rFonts w:asciiTheme="minorBidi" w:hAnsiTheme="minorBidi" w:cstheme="minorBidi"/>
          <w:b/>
          <w:bCs/>
          <w:sz w:val="18"/>
          <w:szCs w:val="18"/>
          <w:rtl/>
        </w:rPr>
        <w:t>–</w:t>
      </w:r>
      <w:r w:rsidR="0035074C">
        <w:rPr>
          <w:rFonts w:asciiTheme="minorBidi" w:hAnsiTheme="minorBidi" w:cstheme="minorBidi" w:hint="cs"/>
          <w:b/>
          <w:bCs/>
          <w:sz w:val="18"/>
          <w:szCs w:val="18"/>
          <w:rtl/>
        </w:rPr>
        <w:t xml:space="preserve"> פרטיות כשליטה. </w:t>
      </w:r>
    </w:p>
    <w:p w14:paraId="33515EF8" w14:textId="77777777" w:rsidR="00291ABE" w:rsidRDefault="00291ABE" w:rsidP="00291ABE">
      <w:pPr>
        <w:spacing w:before="120" w:after="120" w:line="260" w:lineRule="exact"/>
        <w:rPr>
          <w:rFonts w:asciiTheme="minorBidi" w:hAnsiTheme="minorBidi" w:cstheme="minorBidi" w:hint="cs"/>
          <w:sz w:val="18"/>
          <w:szCs w:val="18"/>
          <w:rtl/>
        </w:rPr>
      </w:pPr>
      <w:r>
        <w:rPr>
          <w:rFonts w:asciiTheme="minorBidi" w:hAnsiTheme="minorBidi" w:cstheme="minorBidi" w:hint="cs"/>
          <w:sz w:val="18"/>
          <w:szCs w:val="18"/>
          <w:rtl/>
        </w:rPr>
        <w:t xml:space="preserve">קריאת רשות: </w:t>
      </w:r>
    </w:p>
    <w:p w14:paraId="33515EF9" w14:textId="77777777" w:rsidR="006F57BA" w:rsidRPr="007B3060" w:rsidRDefault="006F57BA" w:rsidP="006F57BA">
      <w:pPr>
        <w:pStyle w:val="ListParagraph"/>
        <w:numPr>
          <w:ilvl w:val="0"/>
          <w:numId w:val="34"/>
        </w:numPr>
        <w:bidi w:val="0"/>
        <w:spacing w:before="120" w:after="120" w:line="260" w:lineRule="exact"/>
        <w:ind w:left="360"/>
        <w:rPr>
          <w:rFonts w:asciiTheme="minorBidi" w:hAnsiTheme="minorBidi" w:cstheme="minorBidi"/>
          <w:sz w:val="18"/>
          <w:szCs w:val="18"/>
        </w:rPr>
      </w:pPr>
      <w:r w:rsidRPr="007B3060">
        <w:rPr>
          <w:rFonts w:asciiTheme="minorBidi" w:hAnsiTheme="minorBidi" w:cstheme="minorBidi"/>
          <w:sz w:val="18"/>
          <w:szCs w:val="18"/>
        </w:rPr>
        <w:t>Article 29 Data Protection Working Party, Opinion 04/2012 on Cookie Consent Exemption</w:t>
      </w:r>
      <w:r>
        <w:rPr>
          <w:rFonts w:asciiTheme="minorBidi" w:hAnsiTheme="minorBidi" w:cstheme="minorBidi"/>
          <w:sz w:val="18"/>
          <w:szCs w:val="18"/>
        </w:rPr>
        <w:t xml:space="preserve">, 7 June 2012. Available at: </w:t>
      </w:r>
      <w:hyperlink r:id="rId50" w:history="1">
        <w:r w:rsidRPr="007B3060">
          <w:rPr>
            <w:rStyle w:val="Hyperlink"/>
            <w:sz w:val="18"/>
            <w:szCs w:val="18"/>
          </w:rPr>
          <w:t>http://ec.europa.eu/justice/data-protection/article-29/documentation/opinion-recommendation/files/2012/wp194_en.pdf</w:t>
        </w:r>
      </w:hyperlink>
    </w:p>
    <w:p w14:paraId="33515EFA" w14:textId="77777777" w:rsidR="006F57BA" w:rsidRPr="006F57BA" w:rsidRDefault="006F57BA" w:rsidP="00291ABE">
      <w:pPr>
        <w:spacing w:before="120" w:after="120" w:line="260" w:lineRule="exact"/>
        <w:rPr>
          <w:rFonts w:asciiTheme="minorBidi" w:hAnsiTheme="minorBidi" w:cstheme="minorBidi" w:hint="cs"/>
          <w:sz w:val="18"/>
          <w:szCs w:val="18"/>
          <w:rtl/>
        </w:rPr>
      </w:pPr>
    </w:p>
    <w:p w14:paraId="33515EFB" w14:textId="77777777" w:rsidR="00A50F3D" w:rsidRPr="00E92B50" w:rsidRDefault="00011147" w:rsidP="00F561E4">
      <w:pPr>
        <w:spacing w:before="120" w:after="120" w:line="300" w:lineRule="exact"/>
        <w:rPr>
          <w:rFonts w:asciiTheme="minorBidi" w:hAnsiTheme="minorBidi" w:cstheme="minorBidi"/>
          <w:sz w:val="18"/>
          <w:szCs w:val="18"/>
          <w:rtl/>
        </w:rPr>
      </w:pPr>
      <w:r w:rsidRPr="00E92B50">
        <w:rPr>
          <w:rFonts w:asciiTheme="minorBidi" w:hAnsiTheme="minorBidi" w:cstheme="minorBidi"/>
          <w:sz w:val="18"/>
          <w:szCs w:val="18"/>
          <w:rtl/>
        </w:rPr>
        <w:tab/>
      </w:r>
      <w:r w:rsidR="00F30E63" w:rsidRPr="00E92B50">
        <w:rPr>
          <w:rFonts w:asciiTheme="minorBidi" w:hAnsiTheme="minorBidi" w:cstheme="minorBidi"/>
          <w:sz w:val="18"/>
          <w:szCs w:val="18"/>
          <w:rtl/>
        </w:rPr>
        <w:tab/>
      </w:r>
      <w:r w:rsidR="00F30E63" w:rsidRPr="00E92B50">
        <w:rPr>
          <w:rFonts w:asciiTheme="minorBidi" w:hAnsiTheme="minorBidi" w:cstheme="minorBidi"/>
          <w:sz w:val="18"/>
          <w:szCs w:val="18"/>
          <w:rtl/>
        </w:rPr>
        <w:tab/>
      </w:r>
      <w:r w:rsidR="00F30E63" w:rsidRPr="00E92B50">
        <w:rPr>
          <w:rFonts w:asciiTheme="minorBidi" w:hAnsiTheme="minorBidi" w:cstheme="minorBidi"/>
          <w:sz w:val="18"/>
          <w:szCs w:val="18"/>
          <w:rtl/>
        </w:rPr>
        <w:tab/>
      </w:r>
      <w:r w:rsidR="00F30E63" w:rsidRPr="00E92B50">
        <w:rPr>
          <w:rFonts w:asciiTheme="minorBidi" w:hAnsiTheme="minorBidi" w:cstheme="minorBidi"/>
          <w:sz w:val="18"/>
          <w:szCs w:val="18"/>
          <w:rtl/>
        </w:rPr>
        <w:tab/>
      </w:r>
      <w:r w:rsidR="00F30E63" w:rsidRPr="00E92B50">
        <w:rPr>
          <w:rFonts w:asciiTheme="minorBidi" w:hAnsiTheme="minorBidi" w:cstheme="minorBidi"/>
          <w:sz w:val="18"/>
          <w:szCs w:val="18"/>
          <w:rtl/>
        </w:rPr>
        <w:tab/>
      </w:r>
      <w:r w:rsidR="00F30E63" w:rsidRPr="00E92B50">
        <w:rPr>
          <w:rFonts w:asciiTheme="minorBidi" w:hAnsiTheme="minorBidi" w:cstheme="minorBidi"/>
          <w:sz w:val="18"/>
          <w:szCs w:val="18"/>
          <w:rtl/>
        </w:rPr>
        <w:tab/>
      </w:r>
      <w:r w:rsidR="00F30E63" w:rsidRPr="00E92B50">
        <w:rPr>
          <w:rFonts w:asciiTheme="minorBidi" w:hAnsiTheme="minorBidi" w:cstheme="minorBidi"/>
          <w:sz w:val="18"/>
          <w:szCs w:val="18"/>
          <w:rtl/>
        </w:rPr>
        <w:tab/>
      </w:r>
    </w:p>
    <w:sectPr w:rsidR="00A50F3D" w:rsidRPr="00E92B50" w:rsidSect="00C7752B">
      <w:headerReference w:type="default" r:id="rId51"/>
      <w:footerReference w:type="default" r:id="rId52"/>
      <w:headerReference w:type="first" r:id="rId53"/>
      <w:footerReference w:type="first" r:id="rId54"/>
      <w:pgSz w:w="11906" w:h="16838" w:code="9"/>
      <w:pgMar w:top="1440" w:right="1800" w:bottom="1440" w:left="1800" w:header="567" w:footer="454"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15EFE" w14:textId="77777777" w:rsidR="009A2021" w:rsidRDefault="009A2021">
      <w:r>
        <w:separator/>
      </w:r>
    </w:p>
  </w:endnote>
  <w:endnote w:type="continuationSeparator" w:id="0">
    <w:p w14:paraId="33515EFF" w14:textId="77777777" w:rsidR="009A2021" w:rsidRDefault="009A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itanNewLogo">
    <w:altName w:val="Arial"/>
    <w:charset w:val="00"/>
    <w:family w:val="swiss"/>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Cambria">
    <w:altName w:val="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HadasaMFOMedium">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5F01" w14:textId="77777777" w:rsidR="002724D2" w:rsidRPr="004D6A05" w:rsidRDefault="002724D2" w:rsidP="002724D2">
    <w:pPr>
      <w:pStyle w:val="Footer"/>
      <w:rPr>
        <w:rtl/>
      </w:rPr>
    </w:pPr>
  </w:p>
  <w:p w14:paraId="33515F02" w14:textId="77777777" w:rsidR="00D6233D" w:rsidRDefault="00D62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5F04" w14:textId="77777777" w:rsidR="002724D2" w:rsidRPr="004D6A05" w:rsidRDefault="002724D2" w:rsidP="002724D2">
    <w:pPr>
      <w:pStyle w:val="Footer"/>
      <w:rPr>
        <w:rtl/>
      </w:rPr>
    </w:pPr>
  </w:p>
  <w:p w14:paraId="33515F05" w14:textId="77777777" w:rsidR="00D6233D" w:rsidRPr="002724D2" w:rsidRDefault="00D6233D" w:rsidP="00272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15EFC" w14:textId="77777777" w:rsidR="009A2021" w:rsidRDefault="009A2021">
      <w:r>
        <w:separator/>
      </w:r>
    </w:p>
  </w:footnote>
  <w:footnote w:type="continuationSeparator" w:id="0">
    <w:p w14:paraId="33515EFD" w14:textId="77777777" w:rsidR="009A2021" w:rsidRDefault="009A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5F00" w14:textId="77777777" w:rsidR="009A079B" w:rsidRPr="00430F6F" w:rsidRDefault="009A079B" w:rsidP="005F1BC2">
    <w:pPr>
      <w:pStyle w:val="Header"/>
      <w:tabs>
        <w:tab w:val="clear" w:pos="4153"/>
      </w:tabs>
      <w:jc w:val="center"/>
      <w:rPr>
        <w:sz w:val="22"/>
        <w:szCs w:val="2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5F03" w14:textId="77777777" w:rsidR="00984A8A" w:rsidRPr="00EE4270" w:rsidRDefault="00984A8A" w:rsidP="0089439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3B2"/>
    <w:multiLevelType w:val="hybridMultilevel"/>
    <w:tmpl w:val="D89E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C79BE"/>
    <w:multiLevelType w:val="hybridMultilevel"/>
    <w:tmpl w:val="D592BCCA"/>
    <w:lvl w:ilvl="0" w:tplc="5914C46C">
      <w:start w:val="1"/>
      <w:numFmt w:val="bullet"/>
      <w:pStyle w:val="Normalbullet"/>
      <w:lvlText w:val=""/>
      <w:lvlJc w:val="left"/>
      <w:pPr>
        <w:tabs>
          <w:tab w:val="num" w:pos="1352"/>
        </w:tabs>
        <w:ind w:left="1352" w:right="1352" w:hanging="360"/>
      </w:pPr>
      <w:rPr>
        <w:rFonts w:ascii="Symbol" w:hAnsi="Symbol" w:hint="default"/>
      </w:rPr>
    </w:lvl>
    <w:lvl w:ilvl="1" w:tplc="AD564862">
      <w:start w:val="1"/>
      <w:numFmt w:val="bullet"/>
      <w:pStyle w:val="NormalBullet2"/>
      <w:lvlText w:val="­"/>
      <w:lvlJc w:val="left"/>
      <w:pPr>
        <w:tabs>
          <w:tab w:val="num" w:pos="2072"/>
        </w:tabs>
        <w:ind w:left="2072" w:right="2072" w:hanging="360"/>
      </w:pPr>
      <w:rPr>
        <w:rFonts w:hAnsi="Courier New" w:hint="default"/>
      </w:rPr>
    </w:lvl>
    <w:lvl w:ilvl="2" w:tplc="04090005">
      <w:start w:val="1"/>
      <w:numFmt w:val="bullet"/>
      <w:lvlText w:val=""/>
      <w:lvlJc w:val="left"/>
      <w:pPr>
        <w:tabs>
          <w:tab w:val="num" w:pos="2792"/>
        </w:tabs>
        <w:ind w:left="2792" w:right="2792" w:hanging="360"/>
      </w:pPr>
      <w:rPr>
        <w:rFonts w:ascii="Wingdings" w:hAnsi="Wingdings" w:hint="default"/>
      </w:rPr>
    </w:lvl>
    <w:lvl w:ilvl="3" w:tplc="04090001">
      <w:start w:val="1"/>
      <w:numFmt w:val="bullet"/>
      <w:lvlText w:val=""/>
      <w:lvlJc w:val="left"/>
      <w:pPr>
        <w:tabs>
          <w:tab w:val="num" w:pos="3512"/>
        </w:tabs>
        <w:ind w:left="3512" w:right="3512" w:hanging="360"/>
      </w:pPr>
      <w:rPr>
        <w:rFonts w:ascii="Symbol" w:hAnsi="Symbol" w:hint="default"/>
      </w:rPr>
    </w:lvl>
    <w:lvl w:ilvl="4" w:tplc="04090003" w:tentative="1">
      <w:start w:val="1"/>
      <w:numFmt w:val="bullet"/>
      <w:lvlText w:val="o"/>
      <w:lvlJc w:val="left"/>
      <w:pPr>
        <w:tabs>
          <w:tab w:val="num" w:pos="4232"/>
        </w:tabs>
        <w:ind w:left="4232" w:right="4232" w:hanging="360"/>
      </w:pPr>
      <w:rPr>
        <w:rFonts w:ascii="Courier New" w:hAnsi="Courier New" w:hint="default"/>
      </w:rPr>
    </w:lvl>
    <w:lvl w:ilvl="5" w:tplc="04090005" w:tentative="1">
      <w:start w:val="1"/>
      <w:numFmt w:val="bullet"/>
      <w:lvlText w:val=""/>
      <w:lvlJc w:val="left"/>
      <w:pPr>
        <w:tabs>
          <w:tab w:val="num" w:pos="4952"/>
        </w:tabs>
        <w:ind w:left="4952" w:right="4952" w:hanging="360"/>
      </w:pPr>
      <w:rPr>
        <w:rFonts w:ascii="Wingdings" w:hAnsi="Wingdings" w:hint="default"/>
      </w:rPr>
    </w:lvl>
    <w:lvl w:ilvl="6" w:tplc="04090001" w:tentative="1">
      <w:start w:val="1"/>
      <w:numFmt w:val="bullet"/>
      <w:lvlText w:val=""/>
      <w:lvlJc w:val="left"/>
      <w:pPr>
        <w:tabs>
          <w:tab w:val="num" w:pos="5672"/>
        </w:tabs>
        <w:ind w:left="5672" w:right="5672" w:hanging="360"/>
      </w:pPr>
      <w:rPr>
        <w:rFonts w:ascii="Symbol" w:hAnsi="Symbol" w:hint="default"/>
      </w:rPr>
    </w:lvl>
    <w:lvl w:ilvl="7" w:tplc="04090003" w:tentative="1">
      <w:start w:val="1"/>
      <w:numFmt w:val="bullet"/>
      <w:lvlText w:val="o"/>
      <w:lvlJc w:val="left"/>
      <w:pPr>
        <w:tabs>
          <w:tab w:val="num" w:pos="6392"/>
        </w:tabs>
        <w:ind w:left="6392" w:right="6392" w:hanging="360"/>
      </w:pPr>
      <w:rPr>
        <w:rFonts w:ascii="Courier New" w:hAnsi="Courier New" w:hint="default"/>
      </w:rPr>
    </w:lvl>
    <w:lvl w:ilvl="8" w:tplc="04090005" w:tentative="1">
      <w:start w:val="1"/>
      <w:numFmt w:val="bullet"/>
      <w:lvlText w:val=""/>
      <w:lvlJc w:val="left"/>
      <w:pPr>
        <w:tabs>
          <w:tab w:val="num" w:pos="7112"/>
        </w:tabs>
        <w:ind w:left="7112" w:right="7112" w:hanging="360"/>
      </w:pPr>
      <w:rPr>
        <w:rFonts w:ascii="Wingdings" w:hAnsi="Wingdings" w:hint="default"/>
      </w:rPr>
    </w:lvl>
  </w:abstractNum>
  <w:abstractNum w:abstractNumId="2">
    <w:nsid w:val="0B586D5B"/>
    <w:multiLevelType w:val="hybridMultilevel"/>
    <w:tmpl w:val="03A4F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A18E3"/>
    <w:multiLevelType w:val="multilevel"/>
    <w:tmpl w:val="1256AF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F270CAE"/>
    <w:multiLevelType w:val="hybridMultilevel"/>
    <w:tmpl w:val="50343D22"/>
    <w:lvl w:ilvl="0" w:tplc="D2522594">
      <w:start w:val="13"/>
      <w:numFmt w:val="bullet"/>
      <w:lvlText w:val="-"/>
      <w:lvlJc w:val="left"/>
      <w:pPr>
        <w:ind w:left="720" w:hanging="360"/>
      </w:pPr>
      <w:rPr>
        <w:rFonts w:ascii="Arial" w:eastAsia="Times New Roman"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D7C2F"/>
    <w:multiLevelType w:val="hybridMultilevel"/>
    <w:tmpl w:val="8D706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25701A"/>
    <w:multiLevelType w:val="hybridMultilevel"/>
    <w:tmpl w:val="A516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C7ECA"/>
    <w:multiLevelType w:val="hybridMultilevel"/>
    <w:tmpl w:val="B71A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B6D26"/>
    <w:multiLevelType w:val="singleLevel"/>
    <w:tmpl w:val="136EC8DE"/>
    <w:lvl w:ilvl="0">
      <w:start w:val="1"/>
      <w:numFmt w:val="chosung"/>
      <w:lvlText w:val=""/>
      <w:lvlJc w:val="left"/>
      <w:pPr>
        <w:tabs>
          <w:tab w:val="num" w:pos="720"/>
        </w:tabs>
        <w:ind w:left="720" w:right="720" w:hanging="720"/>
      </w:pPr>
      <w:rPr>
        <w:rFonts w:ascii="Symbol" w:hAnsi="Symbol" w:hint="default"/>
        <w:sz w:val="28"/>
        <w:lang w:val="en-US" w:bidi="he-IL"/>
      </w:rPr>
    </w:lvl>
  </w:abstractNum>
  <w:abstractNum w:abstractNumId="9">
    <w:nsid w:val="26361CCC"/>
    <w:multiLevelType w:val="hybridMultilevel"/>
    <w:tmpl w:val="02CA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319FB"/>
    <w:multiLevelType w:val="hybridMultilevel"/>
    <w:tmpl w:val="E8F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75191"/>
    <w:multiLevelType w:val="multilevel"/>
    <w:tmpl w:val="7D188F46"/>
    <w:lvl w:ilvl="0">
      <w:start w:val="1"/>
      <w:numFmt w:val="decimal"/>
      <w:lvlText w:val="%1"/>
      <w:lvlJc w:val="left"/>
      <w:pPr>
        <w:tabs>
          <w:tab w:val="num" w:pos="771"/>
        </w:tabs>
        <w:ind w:left="771" w:right="771" w:hanging="771"/>
      </w:pPr>
      <w:rPr>
        <w:rFonts w:cs="David" w:hint="default"/>
      </w:rPr>
    </w:lvl>
    <w:lvl w:ilvl="1">
      <w:start w:val="1"/>
      <w:numFmt w:val="decimal"/>
      <w:lvlText w:val="%1.%2"/>
      <w:lvlJc w:val="left"/>
      <w:pPr>
        <w:tabs>
          <w:tab w:val="num" w:pos="771"/>
        </w:tabs>
        <w:ind w:left="771" w:right="771" w:hanging="771"/>
      </w:pPr>
      <w:rPr>
        <w:rFonts w:hint="default"/>
      </w:rPr>
    </w:lvl>
    <w:lvl w:ilvl="2">
      <w:start w:val="1"/>
      <w:numFmt w:val="decimal"/>
      <w:lvlText w:val="%1.%2.%3"/>
      <w:lvlJc w:val="left"/>
      <w:pPr>
        <w:tabs>
          <w:tab w:val="num" w:pos="1101"/>
        </w:tabs>
        <w:ind w:left="1101" w:right="1101" w:hanging="771"/>
      </w:pPr>
      <w:rPr>
        <w:rFonts w:hint="default"/>
      </w:rPr>
    </w:lvl>
    <w:lvl w:ilvl="3">
      <w:start w:val="1"/>
      <w:numFmt w:val="decimal"/>
      <w:lvlText w:val="%1.%2.%3.%4"/>
      <w:lvlJc w:val="left"/>
      <w:pPr>
        <w:tabs>
          <w:tab w:val="num" w:pos="771"/>
        </w:tabs>
        <w:ind w:left="771" w:right="771" w:hanging="771"/>
      </w:pPr>
      <w:rPr>
        <w:rFonts w:hint="default"/>
      </w:rPr>
    </w:lvl>
    <w:lvl w:ilvl="4">
      <w:start w:val="1"/>
      <w:numFmt w:val="decimal"/>
      <w:lvlText w:val="%1.%2.%3.%4.%5"/>
      <w:lvlJc w:val="left"/>
      <w:pPr>
        <w:tabs>
          <w:tab w:val="num" w:pos="964"/>
        </w:tabs>
        <w:ind w:left="964" w:right="964" w:hanging="964"/>
      </w:pPr>
      <w:rPr>
        <w:rFonts w:hint="default"/>
      </w:rPr>
    </w:lvl>
    <w:lvl w:ilvl="5">
      <w:start w:val="1"/>
      <w:numFmt w:val="decimal"/>
      <w:lvlText w:val="%1.%2.%3.%4.%5.%6"/>
      <w:lvlJc w:val="left"/>
      <w:pPr>
        <w:tabs>
          <w:tab w:val="num" w:pos="1296"/>
        </w:tabs>
        <w:ind w:left="1296" w:right="1296" w:hanging="1296"/>
      </w:pPr>
      <w:rPr>
        <w:rFonts w:hint="default"/>
      </w:rPr>
    </w:lvl>
    <w:lvl w:ilvl="6">
      <w:start w:val="1"/>
      <w:numFmt w:val="decimal"/>
      <w:lvlText w:val="%1.%2.%3.%4.%5.%6.%7"/>
      <w:lvlJc w:val="left"/>
      <w:pPr>
        <w:tabs>
          <w:tab w:val="num" w:pos="2520"/>
        </w:tabs>
        <w:ind w:left="1712" w:right="1712" w:hanging="992"/>
      </w:pPr>
      <w:rPr>
        <w:rFonts w:hint="default"/>
      </w:rPr>
    </w:lvl>
    <w:lvl w:ilvl="7">
      <w:start w:val="1"/>
      <w:numFmt w:val="decimal"/>
      <w:lvlText w:val="%1.%2.%3.%4.%5.%6.%7.%8"/>
      <w:lvlJc w:val="left"/>
      <w:pPr>
        <w:tabs>
          <w:tab w:val="num" w:pos="2880"/>
        </w:tabs>
        <w:ind w:left="1712" w:right="1712" w:hanging="992"/>
      </w:pPr>
      <w:rPr>
        <w:rFonts w:hint="default"/>
      </w:rPr>
    </w:lvl>
    <w:lvl w:ilvl="8">
      <w:start w:val="1"/>
      <w:numFmt w:val="decimal"/>
      <w:lvlText w:val="%1.%2.%3.%4.%5.%6.%7.%8.%9"/>
      <w:lvlJc w:val="left"/>
      <w:pPr>
        <w:tabs>
          <w:tab w:val="num" w:pos="3240"/>
        </w:tabs>
        <w:ind w:left="1712" w:right="1712" w:hanging="992"/>
      </w:pPr>
      <w:rPr>
        <w:rFonts w:hint="default"/>
      </w:rPr>
    </w:lvl>
  </w:abstractNum>
  <w:abstractNum w:abstractNumId="12">
    <w:nsid w:val="30B0074E"/>
    <w:multiLevelType w:val="multilevel"/>
    <w:tmpl w:val="4BCA1566"/>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5FA6E44"/>
    <w:multiLevelType w:val="multilevel"/>
    <w:tmpl w:val="525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0319DB"/>
    <w:multiLevelType w:val="multilevel"/>
    <w:tmpl w:val="5256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274DD7"/>
    <w:multiLevelType w:val="hybridMultilevel"/>
    <w:tmpl w:val="E140E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128C0"/>
    <w:multiLevelType w:val="multilevel"/>
    <w:tmpl w:val="4D900B1E"/>
    <w:lvl w:ilvl="0">
      <w:start w:val="1"/>
      <w:numFmt w:val="decimal"/>
      <w:pStyle w:val="1"/>
      <w:lvlText w:val="%1."/>
      <w:lvlJc w:val="right"/>
      <w:pPr>
        <w:tabs>
          <w:tab w:val="num" w:pos="510"/>
        </w:tabs>
        <w:ind w:left="510" w:right="510" w:hanging="340"/>
      </w:pPr>
      <w:rPr>
        <w:rFonts w:hint="default"/>
      </w:rPr>
    </w:lvl>
    <w:lvl w:ilvl="1">
      <w:start w:val="1"/>
      <w:numFmt w:val="decimal"/>
      <w:pStyle w:val="2"/>
      <w:lvlText w:val="%1.%2."/>
      <w:lvlJc w:val="right"/>
      <w:pPr>
        <w:tabs>
          <w:tab w:val="num" w:pos="1191"/>
        </w:tabs>
        <w:ind w:left="1191" w:right="1191" w:hanging="340"/>
      </w:pPr>
      <w:rPr>
        <w:rFonts w:hint="default"/>
      </w:rPr>
    </w:lvl>
    <w:lvl w:ilvl="2">
      <w:start w:val="1"/>
      <w:numFmt w:val="decimal"/>
      <w:pStyle w:val="3"/>
      <w:lvlText w:val="%1.%2.%3."/>
      <w:lvlJc w:val="right"/>
      <w:pPr>
        <w:tabs>
          <w:tab w:val="num" w:pos="2013"/>
        </w:tabs>
        <w:ind w:left="2013" w:right="2013" w:hanging="340"/>
      </w:pPr>
      <w:rPr>
        <w:rFonts w:hint="default"/>
      </w:rPr>
    </w:lvl>
    <w:lvl w:ilvl="3">
      <w:start w:val="1"/>
      <w:numFmt w:val="decimal"/>
      <w:pStyle w:val="4"/>
      <w:lvlText w:val="%1.%2.%3.%4."/>
      <w:lvlJc w:val="right"/>
      <w:pPr>
        <w:tabs>
          <w:tab w:val="num" w:pos="3005"/>
        </w:tabs>
        <w:ind w:left="3005" w:right="3005" w:hanging="340"/>
      </w:pPr>
      <w:rPr>
        <w:rFonts w:hint="default"/>
      </w:rPr>
    </w:lvl>
    <w:lvl w:ilvl="4">
      <w:start w:val="1"/>
      <w:numFmt w:val="decimal"/>
      <w:lvlText w:val="%1.%2.%3.%4.%5."/>
      <w:lvlJc w:val="center"/>
      <w:pPr>
        <w:tabs>
          <w:tab w:val="num" w:pos="2232"/>
        </w:tabs>
        <w:ind w:left="2232" w:right="2232" w:hanging="792"/>
      </w:pPr>
      <w:rPr>
        <w:rFonts w:hint="default"/>
      </w:rPr>
    </w:lvl>
    <w:lvl w:ilvl="5">
      <w:start w:val="1"/>
      <w:numFmt w:val="decimal"/>
      <w:lvlText w:val="%1.%2.%3.%4.%5.%6."/>
      <w:lvlJc w:val="center"/>
      <w:pPr>
        <w:tabs>
          <w:tab w:val="num" w:pos="2736"/>
        </w:tabs>
        <w:ind w:left="2736" w:right="2736" w:hanging="936"/>
      </w:pPr>
      <w:rPr>
        <w:rFonts w:hint="default"/>
      </w:rPr>
    </w:lvl>
    <w:lvl w:ilvl="6">
      <w:start w:val="1"/>
      <w:numFmt w:val="decimal"/>
      <w:lvlText w:val="%1.%2.%3.%4.%5.%6.%7."/>
      <w:lvlJc w:val="center"/>
      <w:pPr>
        <w:tabs>
          <w:tab w:val="num" w:pos="3240"/>
        </w:tabs>
        <w:ind w:left="3240" w:right="3240" w:hanging="1080"/>
      </w:pPr>
      <w:rPr>
        <w:rFonts w:hint="default"/>
      </w:rPr>
    </w:lvl>
    <w:lvl w:ilvl="7">
      <w:start w:val="1"/>
      <w:numFmt w:val="decimal"/>
      <w:lvlText w:val="%1.%2.%3.%4.%5.%6.%7.%8."/>
      <w:lvlJc w:val="center"/>
      <w:pPr>
        <w:tabs>
          <w:tab w:val="num" w:pos="3744"/>
        </w:tabs>
        <w:ind w:left="3744" w:right="3744" w:hanging="1224"/>
      </w:pPr>
      <w:rPr>
        <w:rFonts w:hint="default"/>
      </w:rPr>
    </w:lvl>
    <w:lvl w:ilvl="8">
      <w:start w:val="1"/>
      <w:numFmt w:val="decimal"/>
      <w:lvlText w:val="%1.%2.%3.%4.%5.%6.%7.%8.%9."/>
      <w:lvlJc w:val="center"/>
      <w:pPr>
        <w:tabs>
          <w:tab w:val="num" w:pos="4320"/>
        </w:tabs>
        <w:ind w:left="4320" w:right="4320" w:hanging="1440"/>
      </w:pPr>
      <w:rPr>
        <w:rFonts w:hint="default"/>
      </w:rPr>
    </w:lvl>
  </w:abstractNum>
  <w:abstractNum w:abstractNumId="17">
    <w:nsid w:val="47460EDF"/>
    <w:multiLevelType w:val="hybridMultilevel"/>
    <w:tmpl w:val="6E76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EA1DFD"/>
    <w:multiLevelType w:val="hybridMultilevel"/>
    <w:tmpl w:val="0F769C3A"/>
    <w:lvl w:ilvl="0" w:tplc="3F9CB8C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C90DDE"/>
    <w:multiLevelType w:val="multilevel"/>
    <w:tmpl w:val="158E67AC"/>
    <w:lvl w:ilvl="0">
      <w:start w:val="1"/>
      <w:numFmt w:val="decimal"/>
      <w:lvlText w:val="%1."/>
      <w:lvlJc w:val="left"/>
      <w:pPr>
        <w:tabs>
          <w:tab w:val="num" w:pos="567"/>
        </w:tabs>
        <w:ind w:left="567" w:hanging="567"/>
      </w:pPr>
      <w:rPr>
        <w:rFonts w:hint="default"/>
        <w:b w:val="0"/>
        <w:bCs w:val="0"/>
      </w:rPr>
    </w:lvl>
    <w:lvl w:ilvl="1">
      <w:start w:val="1"/>
      <w:numFmt w:val="decimal"/>
      <w:lvlText w:val="%1.%2."/>
      <w:lvlJc w:val="left"/>
      <w:pPr>
        <w:tabs>
          <w:tab w:val="num" w:pos="1134"/>
        </w:tabs>
        <w:ind w:left="1134" w:hanging="567"/>
      </w:pPr>
      <w:rPr>
        <w:rFonts w:hint="default"/>
        <w:b w:val="0"/>
        <w:bCs w:val="0"/>
        <w:sz w:val="18"/>
        <w:szCs w:val="18"/>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544"/>
        </w:tabs>
        <w:ind w:left="3544" w:hanging="992"/>
      </w:pPr>
      <w:rPr>
        <w:rFonts w:hint="default"/>
      </w:rPr>
    </w:lvl>
    <w:lvl w:ilvl="4">
      <w:start w:val="1"/>
      <w:numFmt w:val="decimal"/>
      <w:lvlText w:val="%1.%2.%3.%4.%5."/>
      <w:lvlJc w:val="left"/>
      <w:pPr>
        <w:tabs>
          <w:tab w:val="num" w:pos="4820"/>
        </w:tabs>
        <w:ind w:left="4820" w:hanging="1276"/>
      </w:pPr>
      <w:rPr>
        <w:rFonts w:hint="default"/>
      </w:rPr>
    </w:lvl>
    <w:lvl w:ilvl="5">
      <w:start w:val="1"/>
      <w:numFmt w:val="decimal"/>
      <w:lvlText w:val="%1.%2.%3.%4.%5.%6."/>
      <w:lvlJc w:val="center"/>
      <w:pPr>
        <w:tabs>
          <w:tab w:val="num" w:pos="4248"/>
        </w:tabs>
        <w:ind w:left="4248" w:hanging="708"/>
      </w:pPr>
      <w:rPr>
        <w:rFonts w:hint="default"/>
      </w:rPr>
    </w:lvl>
    <w:lvl w:ilvl="6">
      <w:start w:val="1"/>
      <w:numFmt w:val="decimal"/>
      <w:lvlText w:val="%1.%2.%3.%4.%5.%6.%7."/>
      <w:lvlJc w:val="center"/>
      <w:pPr>
        <w:tabs>
          <w:tab w:val="num" w:pos="4956"/>
        </w:tabs>
        <w:ind w:left="4956" w:hanging="708"/>
      </w:pPr>
      <w:rPr>
        <w:rFonts w:hint="default"/>
      </w:rPr>
    </w:lvl>
    <w:lvl w:ilvl="7">
      <w:start w:val="1"/>
      <w:numFmt w:val="decimal"/>
      <w:lvlText w:val="%1.%2.%3.%4.%5.%6.%7.%8."/>
      <w:lvlJc w:val="center"/>
      <w:pPr>
        <w:tabs>
          <w:tab w:val="num" w:pos="5676"/>
        </w:tabs>
        <w:ind w:left="5664" w:hanging="708"/>
      </w:pPr>
      <w:rPr>
        <w:rFonts w:hint="default"/>
      </w:rPr>
    </w:lvl>
    <w:lvl w:ilvl="8">
      <w:start w:val="1"/>
      <w:numFmt w:val="decimal"/>
      <w:lvlText w:val="%1.%2.%3.%4.%5.%6.%7.%8.%9."/>
      <w:lvlJc w:val="center"/>
      <w:pPr>
        <w:tabs>
          <w:tab w:val="num" w:pos="6744"/>
        </w:tabs>
        <w:ind w:left="6372" w:hanging="708"/>
      </w:pPr>
      <w:rPr>
        <w:rFonts w:hint="default"/>
      </w:rPr>
    </w:lvl>
  </w:abstractNum>
  <w:abstractNum w:abstractNumId="20">
    <w:nsid w:val="52EE4DAD"/>
    <w:multiLevelType w:val="multilevel"/>
    <w:tmpl w:val="B5227FAA"/>
    <w:lvl w:ilvl="0">
      <w:start w:val="1"/>
      <w:numFmt w:val="decimal"/>
      <w:pStyle w:val="Heading1"/>
      <w:lvlText w:val="%1."/>
      <w:lvlJc w:val="left"/>
      <w:pPr>
        <w:tabs>
          <w:tab w:val="num" w:pos="567"/>
        </w:tabs>
        <w:ind w:left="567" w:hanging="567"/>
      </w:pPr>
      <w:rPr>
        <w:rFonts w:cs="David" w:hint="cs"/>
      </w:rPr>
    </w:lvl>
    <w:lvl w:ilvl="1">
      <w:start w:val="1"/>
      <w:numFmt w:val="decimal"/>
      <w:pStyle w:val="Heading2"/>
      <w:lvlText w:val="%1.%2."/>
      <w:lvlJc w:val="left"/>
      <w:pPr>
        <w:tabs>
          <w:tab w:val="num" w:pos="1287"/>
        </w:tabs>
        <w:ind w:left="1287" w:hanging="720"/>
      </w:pPr>
      <w:rPr>
        <w:rFonts w:cs="David" w:hint="cs"/>
      </w:rPr>
    </w:lvl>
    <w:lvl w:ilvl="2">
      <w:start w:val="1"/>
      <w:numFmt w:val="lowerLetter"/>
      <w:pStyle w:val="Heading3"/>
      <w:lvlText w:val="(%3)"/>
      <w:lvlJc w:val="left"/>
      <w:pPr>
        <w:tabs>
          <w:tab w:val="num" w:pos="1854"/>
        </w:tabs>
        <w:ind w:left="1854" w:hanging="567"/>
      </w:pPr>
      <w:rPr>
        <w:rFonts w:cs="David" w:hint="cs"/>
      </w:rPr>
    </w:lvl>
    <w:lvl w:ilvl="3">
      <w:start w:val="1"/>
      <w:numFmt w:val="lowerRoman"/>
      <w:pStyle w:val="Heading4"/>
      <w:lvlText w:val="(%4)"/>
      <w:lvlJc w:val="left"/>
      <w:pPr>
        <w:tabs>
          <w:tab w:val="num" w:pos="2421"/>
        </w:tabs>
        <w:ind w:left="2421" w:hanging="567"/>
      </w:pPr>
      <w:rPr>
        <w:rFonts w:cs="David" w:hint="cs"/>
      </w:rPr>
    </w:lvl>
    <w:lvl w:ilvl="4">
      <w:start w:val="1"/>
      <w:numFmt w:val="none"/>
      <w:lvlText w:val=""/>
      <w:lvlJc w:val="left"/>
      <w:pPr>
        <w:tabs>
          <w:tab w:val="num" w:pos="0"/>
        </w:tabs>
        <w:ind w:left="0" w:firstLine="0"/>
      </w:pPr>
      <w:rPr>
        <w:rFonts w:cs="David" w:hint="cs"/>
      </w:rPr>
    </w:lvl>
    <w:lvl w:ilvl="5">
      <w:start w:val="1"/>
      <w:numFmt w:val="none"/>
      <w:lvlText w:val=""/>
      <w:lvlJc w:val="left"/>
      <w:pPr>
        <w:tabs>
          <w:tab w:val="num" w:pos="0"/>
        </w:tabs>
        <w:ind w:left="0" w:firstLine="0"/>
      </w:pPr>
      <w:rPr>
        <w:rFonts w:cs="David" w:hint="cs"/>
      </w:rPr>
    </w:lvl>
    <w:lvl w:ilvl="6">
      <w:start w:val="1"/>
      <w:numFmt w:val="none"/>
      <w:lvlText w:val=""/>
      <w:lvlJc w:val="left"/>
      <w:pPr>
        <w:tabs>
          <w:tab w:val="num" w:pos="0"/>
        </w:tabs>
        <w:ind w:left="0" w:firstLine="0"/>
      </w:pPr>
      <w:rPr>
        <w:rFonts w:hint="default"/>
        <w:sz w:val="24"/>
      </w:rPr>
    </w:lvl>
    <w:lvl w:ilvl="7">
      <w:start w:val="1"/>
      <w:numFmt w:val="none"/>
      <w:lvlText w:val=""/>
      <w:lvlJc w:val="left"/>
      <w:pPr>
        <w:tabs>
          <w:tab w:val="num" w:pos="0"/>
        </w:tabs>
        <w:ind w:left="0" w:firstLine="0"/>
      </w:pPr>
      <w:rPr>
        <w:rFonts w:hint="default"/>
        <w:sz w:val="24"/>
      </w:rPr>
    </w:lvl>
    <w:lvl w:ilvl="8">
      <w:start w:val="1"/>
      <w:numFmt w:val="none"/>
      <w:lvlText w:val=""/>
      <w:lvlJc w:val="left"/>
      <w:pPr>
        <w:tabs>
          <w:tab w:val="num" w:pos="0"/>
        </w:tabs>
        <w:ind w:left="0" w:firstLine="0"/>
      </w:pPr>
      <w:rPr>
        <w:rFonts w:hint="default"/>
        <w:sz w:val="24"/>
      </w:rPr>
    </w:lvl>
  </w:abstractNum>
  <w:abstractNum w:abstractNumId="21">
    <w:nsid w:val="53F536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35626BD"/>
    <w:multiLevelType w:val="hybridMultilevel"/>
    <w:tmpl w:val="A89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1E3233"/>
    <w:multiLevelType w:val="hybridMultilevel"/>
    <w:tmpl w:val="353ED748"/>
    <w:lvl w:ilvl="0" w:tplc="A786664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B0499B"/>
    <w:multiLevelType w:val="multilevel"/>
    <w:tmpl w:val="B49A1098"/>
    <w:lvl w:ilvl="0">
      <w:start w:val="1"/>
      <w:numFmt w:val="decimal"/>
      <w:lvlText w:val="%1."/>
      <w:lvlJc w:val="left"/>
      <w:pPr>
        <w:tabs>
          <w:tab w:val="num" w:pos="567"/>
        </w:tabs>
        <w:ind w:left="567" w:hanging="567"/>
      </w:pPr>
      <w:rPr>
        <w:rFonts w:hint="default"/>
      </w:rPr>
    </w:lvl>
    <w:lvl w:ilvl="1">
      <w:start w:val="1"/>
      <w:numFmt w:val="none"/>
      <w:lvlText w:val="1.1"/>
      <w:lvlJc w:val="left"/>
      <w:pPr>
        <w:tabs>
          <w:tab w:val="num" w:pos="1134"/>
        </w:tabs>
        <w:ind w:left="1134" w:hanging="567"/>
      </w:pPr>
      <w:rPr>
        <w:rFonts w:hint="default"/>
      </w:rPr>
    </w:lvl>
    <w:lvl w:ilvl="2">
      <w:start w:val="1"/>
      <w:numFmt w:val="decimal"/>
      <w:lvlText w:val="%1.%2%3.1"/>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0"/>
  </w:num>
  <w:num w:numId="2">
    <w:abstractNumId w:val="21"/>
  </w:num>
  <w:num w:numId="3">
    <w:abstractNumId w:val="16"/>
  </w:num>
  <w:num w:numId="4">
    <w:abstractNumId w:val="19"/>
  </w:num>
  <w:num w:numId="5">
    <w:abstractNumId w:val="24"/>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2"/>
  </w:num>
  <w:num w:numId="17">
    <w:abstractNumId w:val="16"/>
  </w:num>
  <w:num w:numId="18">
    <w:abstractNumId w:val="11"/>
  </w:num>
  <w:num w:numId="19">
    <w:abstractNumId w:val="1"/>
  </w:num>
  <w:num w:numId="20">
    <w:abstractNumId w:val="3"/>
  </w:num>
  <w:num w:numId="21">
    <w:abstractNumId w:val="23"/>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4"/>
  </w:num>
  <w:num w:numId="25">
    <w:abstractNumId w:val="16"/>
  </w:num>
  <w:num w:numId="26">
    <w:abstractNumId w:val="8"/>
  </w:num>
  <w:num w:numId="27">
    <w:abstractNumId w:val="9"/>
  </w:num>
  <w:num w:numId="28">
    <w:abstractNumId w:val="15"/>
  </w:num>
  <w:num w:numId="29">
    <w:abstractNumId w:val="17"/>
  </w:num>
  <w:num w:numId="30">
    <w:abstractNumId w:val="7"/>
  </w:num>
  <w:num w:numId="31">
    <w:abstractNumId w:val="6"/>
  </w:num>
  <w:num w:numId="32">
    <w:abstractNumId w:val="2"/>
  </w:num>
  <w:num w:numId="33">
    <w:abstractNumId w:val="22"/>
  </w:num>
  <w:num w:numId="34">
    <w:abstractNumId w:val="0"/>
  </w:num>
  <w:num w:numId="35">
    <w:abstractNumId w:val="16"/>
  </w:num>
  <w:num w:numId="36">
    <w:abstractNumId w:val="18"/>
  </w:num>
  <w:num w:numId="37">
    <w:abstractNumId w:val="14"/>
  </w:num>
  <w:num w:numId="38">
    <w:abstractNumId w:val="1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89"/>
    <w:rsid w:val="00001EAF"/>
    <w:rsid w:val="000024D5"/>
    <w:rsid w:val="000033A1"/>
    <w:rsid w:val="000037E5"/>
    <w:rsid w:val="00004A24"/>
    <w:rsid w:val="00007ACD"/>
    <w:rsid w:val="00007CD1"/>
    <w:rsid w:val="00010529"/>
    <w:rsid w:val="00011147"/>
    <w:rsid w:val="00014004"/>
    <w:rsid w:val="00014BD2"/>
    <w:rsid w:val="0001596B"/>
    <w:rsid w:val="0002026E"/>
    <w:rsid w:val="000231BE"/>
    <w:rsid w:val="0002325B"/>
    <w:rsid w:val="000240E0"/>
    <w:rsid w:val="00024D71"/>
    <w:rsid w:val="00027D66"/>
    <w:rsid w:val="00032F37"/>
    <w:rsid w:val="0003353F"/>
    <w:rsid w:val="00034A4F"/>
    <w:rsid w:val="0003514D"/>
    <w:rsid w:val="00035AB6"/>
    <w:rsid w:val="00036746"/>
    <w:rsid w:val="000371DB"/>
    <w:rsid w:val="00040E5D"/>
    <w:rsid w:val="00045C34"/>
    <w:rsid w:val="000476AC"/>
    <w:rsid w:val="00050757"/>
    <w:rsid w:val="00052309"/>
    <w:rsid w:val="0005308C"/>
    <w:rsid w:val="00054340"/>
    <w:rsid w:val="00055A38"/>
    <w:rsid w:val="00055F1D"/>
    <w:rsid w:val="00056F2D"/>
    <w:rsid w:val="00057E94"/>
    <w:rsid w:val="00061281"/>
    <w:rsid w:val="000616F9"/>
    <w:rsid w:val="000622FF"/>
    <w:rsid w:val="00063993"/>
    <w:rsid w:val="0006729B"/>
    <w:rsid w:val="000673A7"/>
    <w:rsid w:val="000673C3"/>
    <w:rsid w:val="000677F1"/>
    <w:rsid w:val="00070828"/>
    <w:rsid w:val="00070AE2"/>
    <w:rsid w:val="00072AFA"/>
    <w:rsid w:val="000750E4"/>
    <w:rsid w:val="000801F4"/>
    <w:rsid w:val="00080419"/>
    <w:rsid w:val="00080984"/>
    <w:rsid w:val="00080BFC"/>
    <w:rsid w:val="000812B6"/>
    <w:rsid w:val="00081418"/>
    <w:rsid w:val="00081C32"/>
    <w:rsid w:val="0008326B"/>
    <w:rsid w:val="00086BC3"/>
    <w:rsid w:val="000878A7"/>
    <w:rsid w:val="000879F6"/>
    <w:rsid w:val="0009056F"/>
    <w:rsid w:val="000911E5"/>
    <w:rsid w:val="00092391"/>
    <w:rsid w:val="00092BBB"/>
    <w:rsid w:val="000934CF"/>
    <w:rsid w:val="00093FD2"/>
    <w:rsid w:val="00095D72"/>
    <w:rsid w:val="00097E76"/>
    <w:rsid w:val="000A1F89"/>
    <w:rsid w:val="000A2600"/>
    <w:rsid w:val="000A2EC8"/>
    <w:rsid w:val="000A3CE2"/>
    <w:rsid w:val="000A51D4"/>
    <w:rsid w:val="000A51FB"/>
    <w:rsid w:val="000B11C6"/>
    <w:rsid w:val="000B148B"/>
    <w:rsid w:val="000B1FBF"/>
    <w:rsid w:val="000B4161"/>
    <w:rsid w:val="000B6C7B"/>
    <w:rsid w:val="000B6DDF"/>
    <w:rsid w:val="000B773C"/>
    <w:rsid w:val="000B7E0F"/>
    <w:rsid w:val="000C145C"/>
    <w:rsid w:val="000C171D"/>
    <w:rsid w:val="000C17DB"/>
    <w:rsid w:val="000C3621"/>
    <w:rsid w:val="000C687E"/>
    <w:rsid w:val="000D024E"/>
    <w:rsid w:val="000D0AC0"/>
    <w:rsid w:val="000D17E6"/>
    <w:rsid w:val="000D25F2"/>
    <w:rsid w:val="000D3A61"/>
    <w:rsid w:val="000D4698"/>
    <w:rsid w:val="000D534B"/>
    <w:rsid w:val="000D58E8"/>
    <w:rsid w:val="000D63A1"/>
    <w:rsid w:val="000E0079"/>
    <w:rsid w:val="000E049B"/>
    <w:rsid w:val="000E401D"/>
    <w:rsid w:val="000E4DBB"/>
    <w:rsid w:val="000E5DF7"/>
    <w:rsid w:val="000F0CA0"/>
    <w:rsid w:val="000F12DF"/>
    <w:rsid w:val="000F15C8"/>
    <w:rsid w:val="000F1F3A"/>
    <w:rsid w:val="000F3A98"/>
    <w:rsid w:val="000F4AFD"/>
    <w:rsid w:val="000F4F02"/>
    <w:rsid w:val="000F6F42"/>
    <w:rsid w:val="00101AA2"/>
    <w:rsid w:val="00102E77"/>
    <w:rsid w:val="001045AD"/>
    <w:rsid w:val="0010594C"/>
    <w:rsid w:val="00105C67"/>
    <w:rsid w:val="00111F43"/>
    <w:rsid w:val="00114DE1"/>
    <w:rsid w:val="00115491"/>
    <w:rsid w:val="001164B3"/>
    <w:rsid w:val="0011758E"/>
    <w:rsid w:val="0011771C"/>
    <w:rsid w:val="001241D2"/>
    <w:rsid w:val="001243B6"/>
    <w:rsid w:val="00124E99"/>
    <w:rsid w:val="00130137"/>
    <w:rsid w:val="00130A72"/>
    <w:rsid w:val="00131482"/>
    <w:rsid w:val="00132611"/>
    <w:rsid w:val="00135EB3"/>
    <w:rsid w:val="00136A86"/>
    <w:rsid w:val="001417C5"/>
    <w:rsid w:val="001417DF"/>
    <w:rsid w:val="00142F21"/>
    <w:rsid w:val="00143E09"/>
    <w:rsid w:val="001446AA"/>
    <w:rsid w:val="00144F3F"/>
    <w:rsid w:val="00145285"/>
    <w:rsid w:val="0014561A"/>
    <w:rsid w:val="00151AEA"/>
    <w:rsid w:val="001528CF"/>
    <w:rsid w:val="00152E63"/>
    <w:rsid w:val="0015590B"/>
    <w:rsid w:val="00160FA4"/>
    <w:rsid w:val="001630AA"/>
    <w:rsid w:val="00165913"/>
    <w:rsid w:val="00167A38"/>
    <w:rsid w:val="00167CF8"/>
    <w:rsid w:val="0017037A"/>
    <w:rsid w:val="00170FAF"/>
    <w:rsid w:val="001711B0"/>
    <w:rsid w:val="00171E40"/>
    <w:rsid w:val="00172EDB"/>
    <w:rsid w:val="0017406E"/>
    <w:rsid w:val="00176494"/>
    <w:rsid w:val="00176F78"/>
    <w:rsid w:val="00177FCA"/>
    <w:rsid w:val="00182E17"/>
    <w:rsid w:val="00183491"/>
    <w:rsid w:val="001839B0"/>
    <w:rsid w:val="001840A0"/>
    <w:rsid w:val="00184504"/>
    <w:rsid w:val="0018556A"/>
    <w:rsid w:val="00186B61"/>
    <w:rsid w:val="001872B7"/>
    <w:rsid w:val="001909F1"/>
    <w:rsid w:val="00190DB4"/>
    <w:rsid w:val="001916FD"/>
    <w:rsid w:val="00193BC5"/>
    <w:rsid w:val="00194745"/>
    <w:rsid w:val="001948CF"/>
    <w:rsid w:val="00194A75"/>
    <w:rsid w:val="00194CBC"/>
    <w:rsid w:val="00194E3F"/>
    <w:rsid w:val="00194E88"/>
    <w:rsid w:val="00197440"/>
    <w:rsid w:val="001A07BD"/>
    <w:rsid w:val="001A286D"/>
    <w:rsid w:val="001A45F9"/>
    <w:rsid w:val="001A47C1"/>
    <w:rsid w:val="001A48F7"/>
    <w:rsid w:val="001A5DB9"/>
    <w:rsid w:val="001A68D2"/>
    <w:rsid w:val="001B3581"/>
    <w:rsid w:val="001B3E17"/>
    <w:rsid w:val="001B4012"/>
    <w:rsid w:val="001B4636"/>
    <w:rsid w:val="001B48D1"/>
    <w:rsid w:val="001B65D8"/>
    <w:rsid w:val="001C0B2C"/>
    <w:rsid w:val="001C1CB0"/>
    <w:rsid w:val="001C38A3"/>
    <w:rsid w:val="001C48B7"/>
    <w:rsid w:val="001C4EB5"/>
    <w:rsid w:val="001C777F"/>
    <w:rsid w:val="001D0DB5"/>
    <w:rsid w:val="001D5DF9"/>
    <w:rsid w:val="001E0089"/>
    <w:rsid w:val="001E2CD1"/>
    <w:rsid w:val="001E4CF7"/>
    <w:rsid w:val="001E53DB"/>
    <w:rsid w:val="001E5C68"/>
    <w:rsid w:val="001E6B8B"/>
    <w:rsid w:val="001F0111"/>
    <w:rsid w:val="001F1ABC"/>
    <w:rsid w:val="001F4185"/>
    <w:rsid w:val="001F4697"/>
    <w:rsid w:val="001F6256"/>
    <w:rsid w:val="001F6DC7"/>
    <w:rsid w:val="001F74C6"/>
    <w:rsid w:val="00204D86"/>
    <w:rsid w:val="002050E3"/>
    <w:rsid w:val="00205EE6"/>
    <w:rsid w:val="00205F2C"/>
    <w:rsid w:val="002079D4"/>
    <w:rsid w:val="00207A28"/>
    <w:rsid w:val="00207F81"/>
    <w:rsid w:val="002111A5"/>
    <w:rsid w:val="0021316E"/>
    <w:rsid w:val="00215A90"/>
    <w:rsid w:val="002170B7"/>
    <w:rsid w:val="002174DB"/>
    <w:rsid w:val="0022017F"/>
    <w:rsid w:val="002202F4"/>
    <w:rsid w:val="00220E0E"/>
    <w:rsid w:val="00221BD2"/>
    <w:rsid w:val="00222578"/>
    <w:rsid w:val="00222D33"/>
    <w:rsid w:val="00223991"/>
    <w:rsid w:val="0022637E"/>
    <w:rsid w:val="0023071B"/>
    <w:rsid w:val="00230DCA"/>
    <w:rsid w:val="00231816"/>
    <w:rsid w:val="00231D2B"/>
    <w:rsid w:val="00232D8A"/>
    <w:rsid w:val="00233738"/>
    <w:rsid w:val="00236083"/>
    <w:rsid w:val="0023736A"/>
    <w:rsid w:val="00237889"/>
    <w:rsid w:val="0024014C"/>
    <w:rsid w:val="002412BD"/>
    <w:rsid w:val="0024345E"/>
    <w:rsid w:val="002438F2"/>
    <w:rsid w:val="0024455A"/>
    <w:rsid w:val="00244E56"/>
    <w:rsid w:val="0024531D"/>
    <w:rsid w:val="002464C4"/>
    <w:rsid w:val="002504A8"/>
    <w:rsid w:val="002517F5"/>
    <w:rsid w:val="00251884"/>
    <w:rsid w:val="00251A25"/>
    <w:rsid w:val="00252772"/>
    <w:rsid w:val="0025458A"/>
    <w:rsid w:val="002558B3"/>
    <w:rsid w:val="00257BE3"/>
    <w:rsid w:val="002607C2"/>
    <w:rsid w:val="002612EF"/>
    <w:rsid w:val="0026161A"/>
    <w:rsid w:val="00262270"/>
    <w:rsid w:val="00265E3D"/>
    <w:rsid w:val="00267878"/>
    <w:rsid w:val="0026796A"/>
    <w:rsid w:val="00271717"/>
    <w:rsid w:val="002724D2"/>
    <w:rsid w:val="002742E0"/>
    <w:rsid w:val="00275F29"/>
    <w:rsid w:val="00277104"/>
    <w:rsid w:val="0028173A"/>
    <w:rsid w:val="00281B4C"/>
    <w:rsid w:val="00282598"/>
    <w:rsid w:val="0028287D"/>
    <w:rsid w:val="00284C76"/>
    <w:rsid w:val="00286971"/>
    <w:rsid w:val="00286A71"/>
    <w:rsid w:val="00286AEE"/>
    <w:rsid w:val="00287D3A"/>
    <w:rsid w:val="00287F15"/>
    <w:rsid w:val="0029128C"/>
    <w:rsid w:val="00291666"/>
    <w:rsid w:val="00291ABE"/>
    <w:rsid w:val="00291F98"/>
    <w:rsid w:val="002932C4"/>
    <w:rsid w:val="00293AFF"/>
    <w:rsid w:val="002954F0"/>
    <w:rsid w:val="002973BA"/>
    <w:rsid w:val="00297521"/>
    <w:rsid w:val="002A0894"/>
    <w:rsid w:val="002A09A9"/>
    <w:rsid w:val="002A25BB"/>
    <w:rsid w:val="002A307C"/>
    <w:rsid w:val="002A4107"/>
    <w:rsid w:val="002A4584"/>
    <w:rsid w:val="002A50E0"/>
    <w:rsid w:val="002A5AE5"/>
    <w:rsid w:val="002A67D1"/>
    <w:rsid w:val="002A7CC6"/>
    <w:rsid w:val="002B14E9"/>
    <w:rsid w:val="002B2624"/>
    <w:rsid w:val="002B284E"/>
    <w:rsid w:val="002B2C4B"/>
    <w:rsid w:val="002B34E9"/>
    <w:rsid w:val="002B4A93"/>
    <w:rsid w:val="002B558F"/>
    <w:rsid w:val="002B58AF"/>
    <w:rsid w:val="002B604A"/>
    <w:rsid w:val="002B6FC6"/>
    <w:rsid w:val="002C07FA"/>
    <w:rsid w:val="002C0993"/>
    <w:rsid w:val="002C1FBD"/>
    <w:rsid w:val="002C2F6F"/>
    <w:rsid w:val="002C368A"/>
    <w:rsid w:val="002C5EAD"/>
    <w:rsid w:val="002C7B95"/>
    <w:rsid w:val="002D3728"/>
    <w:rsid w:val="002D570D"/>
    <w:rsid w:val="002D59D4"/>
    <w:rsid w:val="002D65EA"/>
    <w:rsid w:val="002D6DB9"/>
    <w:rsid w:val="002E15D7"/>
    <w:rsid w:val="002E35A8"/>
    <w:rsid w:val="002E3BC2"/>
    <w:rsid w:val="002E3CB3"/>
    <w:rsid w:val="002E3D30"/>
    <w:rsid w:val="002E5F31"/>
    <w:rsid w:val="002E79DA"/>
    <w:rsid w:val="002F0DAB"/>
    <w:rsid w:val="002F0FC8"/>
    <w:rsid w:val="002F29EF"/>
    <w:rsid w:val="002F4021"/>
    <w:rsid w:val="002F5999"/>
    <w:rsid w:val="002F5E0D"/>
    <w:rsid w:val="002F7F1D"/>
    <w:rsid w:val="003018E8"/>
    <w:rsid w:val="00301F7C"/>
    <w:rsid w:val="003021FC"/>
    <w:rsid w:val="0030241E"/>
    <w:rsid w:val="003025B0"/>
    <w:rsid w:val="00303568"/>
    <w:rsid w:val="003039DD"/>
    <w:rsid w:val="00304381"/>
    <w:rsid w:val="00305A89"/>
    <w:rsid w:val="00307927"/>
    <w:rsid w:val="003104CE"/>
    <w:rsid w:val="003109FE"/>
    <w:rsid w:val="003137A9"/>
    <w:rsid w:val="003160C1"/>
    <w:rsid w:val="0032167E"/>
    <w:rsid w:val="0032328E"/>
    <w:rsid w:val="003243FD"/>
    <w:rsid w:val="00325B01"/>
    <w:rsid w:val="00325CB1"/>
    <w:rsid w:val="0032665E"/>
    <w:rsid w:val="003276AA"/>
    <w:rsid w:val="00327E84"/>
    <w:rsid w:val="003302EA"/>
    <w:rsid w:val="0033046B"/>
    <w:rsid w:val="00331CE7"/>
    <w:rsid w:val="00331DBA"/>
    <w:rsid w:val="00332B28"/>
    <w:rsid w:val="00334965"/>
    <w:rsid w:val="00335CD0"/>
    <w:rsid w:val="00335E51"/>
    <w:rsid w:val="0034129B"/>
    <w:rsid w:val="00341CF1"/>
    <w:rsid w:val="003420D9"/>
    <w:rsid w:val="00343776"/>
    <w:rsid w:val="003437F8"/>
    <w:rsid w:val="003453E0"/>
    <w:rsid w:val="00350649"/>
    <w:rsid w:val="0035074C"/>
    <w:rsid w:val="00351004"/>
    <w:rsid w:val="00353309"/>
    <w:rsid w:val="00353847"/>
    <w:rsid w:val="003627A4"/>
    <w:rsid w:val="003640C1"/>
    <w:rsid w:val="0036567D"/>
    <w:rsid w:val="00365712"/>
    <w:rsid w:val="00366790"/>
    <w:rsid w:val="00375026"/>
    <w:rsid w:val="00375622"/>
    <w:rsid w:val="00375A41"/>
    <w:rsid w:val="00375EF8"/>
    <w:rsid w:val="00381505"/>
    <w:rsid w:val="00384EE5"/>
    <w:rsid w:val="003862DF"/>
    <w:rsid w:val="003864CB"/>
    <w:rsid w:val="00386966"/>
    <w:rsid w:val="00390953"/>
    <w:rsid w:val="00391EA4"/>
    <w:rsid w:val="00393B31"/>
    <w:rsid w:val="0039426D"/>
    <w:rsid w:val="00397262"/>
    <w:rsid w:val="003A016B"/>
    <w:rsid w:val="003A02F0"/>
    <w:rsid w:val="003A0489"/>
    <w:rsid w:val="003A0548"/>
    <w:rsid w:val="003A2D38"/>
    <w:rsid w:val="003A3A3A"/>
    <w:rsid w:val="003A5A0C"/>
    <w:rsid w:val="003A72D0"/>
    <w:rsid w:val="003A75F0"/>
    <w:rsid w:val="003A764B"/>
    <w:rsid w:val="003A76E3"/>
    <w:rsid w:val="003B2D83"/>
    <w:rsid w:val="003B3350"/>
    <w:rsid w:val="003B550D"/>
    <w:rsid w:val="003B62A7"/>
    <w:rsid w:val="003B635F"/>
    <w:rsid w:val="003B66D3"/>
    <w:rsid w:val="003B699F"/>
    <w:rsid w:val="003B716E"/>
    <w:rsid w:val="003C1540"/>
    <w:rsid w:val="003C1BB6"/>
    <w:rsid w:val="003C31A1"/>
    <w:rsid w:val="003C55AC"/>
    <w:rsid w:val="003C62F4"/>
    <w:rsid w:val="003C6A0E"/>
    <w:rsid w:val="003C7256"/>
    <w:rsid w:val="003C7900"/>
    <w:rsid w:val="003C7A1F"/>
    <w:rsid w:val="003D37D9"/>
    <w:rsid w:val="003D442A"/>
    <w:rsid w:val="003D52F9"/>
    <w:rsid w:val="003D743F"/>
    <w:rsid w:val="003E0908"/>
    <w:rsid w:val="003E4CE0"/>
    <w:rsid w:val="003E5DB6"/>
    <w:rsid w:val="003E5EB6"/>
    <w:rsid w:val="003E654A"/>
    <w:rsid w:val="003E6838"/>
    <w:rsid w:val="003E780C"/>
    <w:rsid w:val="003F0E81"/>
    <w:rsid w:val="003F36C8"/>
    <w:rsid w:val="003F3D24"/>
    <w:rsid w:val="003F6CF8"/>
    <w:rsid w:val="003F7C22"/>
    <w:rsid w:val="00400A8C"/>
    <w:rsid w:val="00401144"/>
    <w:rsid w:val="00401CE2"/>
    <w:rsid w:val="004030B7"/>
    <w:rsid w:val="00405CC1"/>
    <w:rsid w:val="00410DE6"/>
    <w:rsid w:val="004132C8"/>
    <w:rsid w:val="00413752"/>
    <w:rsid w:val="00415CC4"/>
    <w:rsid w:val="00416BEE"/>
    <w:rsid w:val="00416EAC"/>
    <w:rsid w:val="00421122"/>
    <w:rsid w:val="004211C9"/>
    <w:rsid w:val="00423A42"/>
    <w:rsid w:val="004253F2"/>
    <w:rsid w:val="00425E55"/>
    <w:rsid w:val="00425E82"/>
    <w:rsid w:val="00426319"/>
    <w:rsid w:val="00427819"/>
    <w:rsid w:val="00430F6F"/>
    <w:rsid w:val="00432AE3"/>
    <w:rsid w:val="00435908"/>
    <w:rsid w:val="00436696"/>
    <w:rsid w:val="00436B05"/>
    <w:rsid w:val="0043796A"/>
    <w:rsid w:val="00437E62"/>
    <w:rsid w:val="00440010"/>
    <w:rsid w:val="00440244"/>
    <w:rsid w:val="00441539"/>
    <w:rsid w:val="004415D6"/>
    <w:rsid w:val="00442CC3"/>
    <w:rsid w:val="0044352B"/>
    <w:rsid w:val="00444339"/>
    <w:rsid w:val="00445749"/>
    <w:rsid w:val="00445E6C"/>
    <w:rsid w:val="00450B6D"/>
    <w:rsid w:val="0045239A"/>
    <w:rsid w:val="00453641"/>
    <w:rsid w:val="0045408C"/>
    <w:rsid w:val="00454C43"/>
    <w:rsid w:val="0045572C"/>
    <w:rsid w:val="00455A05"/>
    <w:rsid w:val="00460063"/>
    <w:rsid w:val="004600F6"/>
    <w:rsid w:val="004603AC"/>
    <w:rsid w:val="00460501"/>
    <w:rsid w:val="00460E11"/>
    <w:rsid w:val="004614CB"/>
    <w:rsid w:val="00461E13"/>
    <w:rsid w:val="0046222E"/>
    <w:rsid w:val="00464ABE"/>
    <w:rsid w:val="00467A04"/>
    <w:rsid w:val="00471132"/>
    <w:rsid w:val="00471BA3"/>
    <w:rsid w:val="004722DB"/>
    <w:rsid w:val="00473619"/>
    <w:rsid w:val="00474700"/>
    <w:rsid w:val="00474D84"/>
    <w:rsid w:val="00476381"/>
    <w:rsid w:val="0048093B"/>
    <w:rsid w:val="00483DEC"/>
    <w:rsid w:val="00485E3D"/>
    <w:rsid w:val="00491643"/>
    <w:rsid w:val="00491F0F"/>
    <w:rsid w:val="00492F0B"/>
    <w:rsid w:val="00493361"/>
    <w:rsid w:val="00495E65"/>
    <w:rsid w:val="00496295"/>
    <w:rsid w:val="004968E5"/>
    <w:rsid w:val="00497778"/>
    <w:rsid w:val="004A028E"/>
    <w:rsid w:val="004A5E0A"/>
    <w:rsid w:val="004A67D2"/>
    <w:rsid w:val="004A76E5"/>
    <w:rsid w:val="004A7D55"/>
    <w:rsid w:val="004B2A4A"/>
    <w:rsid w:val="004B36D1"/>
    <w:rsid w:val="004B42D2"/>
    <w:rsid w:val="004B49BE"/>
    <w:rsid w:val="004B4BBF"/>
    <w:rsid w:val="004B504A"/>
    <w:rsid w:val="004B568E"/>
    <w:rsid w:val="004B5F31"/>
    <w:rsid w:val="004C03C7"/>
    <w:rsid w:val="004C0AD2"/>
    <w:rsid w:val="004C1B28"/>
    <w:rsid w:val="004C300E"/>
    <w:rsid w:val="004C5163"/>
    <w:rsid w:val="004C55CE"/>
    <w:rsid w:val="004C764B"/>
    <w:rsid w:val="004D03B9"/>
    <w:rsid w:val="004D0861"/>
    <w:rsid w:val="004D280A"/>
    <w:rsid w:val="004D58DF"/>
    <w:rsid w:val="004D5BBF"/>
    <w:rsid w:val="004D610D"/>
    <w:rsid w:val="004D70E8"/>
    <w:rsid w:val="004D7D5A"/>
    <w:rsid w:val="004E0204"/>
    <w:rsid w:val="004E3560"/>
    <w:rsid w:val="004E3612"/>
    <w:rsid w:val="004E3EED"/>
    <w:rsid w:val="004E5E09"/>
    <w:rsid w:val="004E7652"/>
    <w:rsid w:val="004F0DAB"/>
    <w:rsid w:val="004F34F1"/>
    <w:rsid w:val="004F530D"/>
    <w:rsid w:val="004F53E2"/>
    <w:rsid w:val="004F576E"/>
    <w:rsid w:val="004F5EE1"/>
    <w:rsid w:val="004F5F38"/>
    <w:rsid w:val="004F6546"/>
    <w:rsid w:val="004F79BA"/>
    <w:rsid w:val="004F7FF1"/>
    <w:rsid w:val="00503E08"/>
    <w:rsid w:val="005062DD"/>
    <w:rsid w:val="00506E29"/>
    <w:rsid w:val="0051497F"/>
    <w:rsid w:val="005162AE"/>
    <w:rsid w:val="005172E8"/>
    <w:rsid w:val="00517C4A"/>
    <w:rsid w:val="00517ED4"/>
    <w:rsid w:val="0052007B"/>
    <w:rsid w:val="00523E83"/>
    <w:rsid w:val="005262E4"/>
    <w:rsid w:val="005300F9"/>
    <w:rsid w:val="005307C6"/>
    <w:rsid w:val="00530EFD"/>
    <w:rsid w:val="00532CDE"/>
    <w:rsid w:val="00532E05"/>
    <w:rsid w:val="00534A11"/>
    <w:rsid w:val="00534C33"/>
    <w:rsid w:val="005356DA"/>
    <w:rsid w:val="00536A17"/>
    <w:rsid w:val="005376DE"/>
    <w:rsid w:val="005400DF"/>
    <w:rsid w:val="0054131A"/>
    <w:rsid w:val="005503DC"/>
    <w:rsid w:val="00550F90"/>
    <w:rsid w:val="005513C3"/>
    <w:rsid w:val="00551AF7"/>
    <w:rsid w:val="00551D9B"/>
    <w:rsid w:val="0055282E"/>
    <w:rsid w:val="00552875"/>
    <w:rsid w:val="005529AB"/>
    <w:rsid w:val="00554748"/>
    <w:rsid w:val="005547D0"/>
    <w:rsid w:val="00555048"/>
    <w:rsid w:val="00555747"/>
    <w:rsid w:val="005573F5"/>
    <w:rsid w:val="00560C5C"/>
    <w:rsid w:val="00562700"/>
    <w:rsid w:val="0056281C"/>
    <w:rsid w:val="00562E31"/>
    <w:rsid w:val="005631CB"/>
    <w:rsid w:val="00563750"/>
    <w:rsid w:val="0056399C"/>
    <w:rsid w:val="00567CEB"/>
    <w:rsid w:val="00567DD3"/>
    <w:rsid w:val="00571860"/>
    <w:rsid w:val="00573D3A"/>
    <w:rsid w:val="00573E65"/>
    <w:rsid w:val="0057671A"/>
    <w:rsid w:val="005768C1"/>
    <w:rsid w:val="00576F38"/>
    <w:rsid w:val="00577993"/>
    <w:rsid w:val="0058024A"/>
    <w:rsid w:val="0058216A"/>
    <w:rsid w:val="005830FA"/>
    <w:rsid w:val="00583947"/>
    <w:rsid w:val="00584877"/>
    <w:rsid w:val="0058544A"/>
    <w:rsid w:val="005901B4"/>
    <w:rsid w:val="00590612"/>
    <w:rsid w:val="0059428C"/>
    <w:rsid w:val="005942B5"/>
    <w:rsid w:val="00594757"/>
    <w:rsid w:val="005949C9"/>
    <w:rsid w:val="00594E40"/>
    <w:rsid w:val="00595953"/>
    <w:rsid w:val="00595F97"/>
    <w:rsid w:val="00597326"/>
    <w:rsid w:val="005973B0"/>
    <w:rsid w:val="005A194E"/>
    <w:rsid w:val="005A63C7"/>
    <w:rsid w:val="005B1C3C"/>
    <w:rsid w:val="005B1E5A"/>
    <w:rsid w:val="005B2413"/>
    <w:rsid w:val="005B58B9"/>
    <w:rsid w:val="005C0348"/>
    <w:rsid w:val="005C2D05"/>
    <w:rsid w:val="005C4978"/>
    <w:rsid w:val="005C4A37"/>
    <w:rsid w:val="005C6326"/>
    <w:rsid w:val="005C6A1A"/>
    <w:rsid w:val="005C74DF"/>
    <w:rsid w:val="005D036A"/>
    <w:rsid w:val="005D073C"/>
    <w:rsid w:val="005D2435"/>
    <w:rsid w:val="005D3691"/>
    <w:rsid w:val="005D381D"/>
    <w:rsid w:val="005D3B33"/>
    <w:rsid w:val="005D47BE"/>
    <w:rsid w:val="005D4CAB"/>
    <w:rsid w:val="005D4FB3"/>
    <w:rsid w:val="005D5C52"/>
    <w:rsid w:val="005D7EFB"/>
    <w:rsid w:val="005E03CE"/>
    <w:rsid w:val="005E0A88"/>
    <w:rsid w:val="005E148C"/>
    <w:rsid w:val="005E23D6"/>
    <w:rsid w:val="005E2B47"/>
    <w:rsid w:val="005E304F"/>
    <w:rsid w:val="005E4503"/>
    <w:rsid w:val="005E7CCE"/>
    <w:rsid w:val="005F0D35"/>
    <w:rsid w:val="005F0ED9"/>
    <w:rsid w:val="005F18B6"/>
    <w:rsid w:val="005F1BC2"/>
    <w:rsid w:val="005F46B9"/>
    <w:rsid w:val="005F5B0C"/>
    <w:rsid w:val="005F77E9"/>
    <w:rsid w:val="005F7967"/>
    <w:rsid w:val="006053FD"/>
    <w:rsid w:val="006064B1"/>
    <w:rsid w:val="00610C1D"/>
    <w:rsid w:val="00610C92"/>
    <w:rsid w:val="00611FC6"/>
    <w:rsid w:val="00615040"/>
    <w:rsid w:val="00615D06"/>
    <w:rsid w:val="006203E2"/>
    <w:rsid w:val="00621453"/>
    <w:rsid w:val="00621E0F"/>
    <w:rsid w:val="00627926"/>
    <w:rsid w:val="00630881"/>
    <w:rsid w:val="00631D91"/>
    <w:rsid w:val="00632C36"/>
    <w:rsid w:val="0063343C"/>
    <w:rsid w:val="00633F45"/>
    <w:rsid w:val="00636367"/>
    <w:rsid w:val="00642307"/>
    <w:rsid w:val="0064262E"/>
    <w:rsid w:val="00647088"/>
    <w:rsid w:val="006476F6"/>
    <w:rsid w:val="00650134"/>
    <w:rsid w:val="00654602"/>
    <w:rsid w:val="00654CEF"/>
    <w:rsid w:val="00656EBF"/>
    <w:rsid w:val="0066086C"/>
    <w:rsid w:val="00662BE7"/>
    <w:rsid w:val="0066328B"/>
    <w:rsid w:val="00666065"/>
    <w:rsid w:val="00667288"/>
    <w:rsid w:val="00667CC7"/>
    <w:rsid w:val="006721A1"/>
    <w:rsid w:val="00673FA2"/>
    <w:rsid w:val="006751F3"/>
    <w:rsid w:val="006772E6"/>
    <w:rsid w:val="00680F66"/>
    <w:rsid w:val="00682455"/>
    <w:rsid w:val="0068292D"/>
    <w:rsid w:val="0068325E"/>
    <w:rsid w:val="00684AB6"/>
    <w:rsid w:val="00684B56"/>
    <w:rsid w:val="00685AA9"/>
    <w:rsid w:val="00686021"/>
    <w:rsid w:val="006874FA"/>
    <w:rsid w:val="00690206"/>
    <w:rsid w:val="00692B8A"/>
    <w:rsid w:val="00693D0B"/>
    <w:rsid w:val="00695265"/>
    <w:rsid w:val="00696AE6"/>
    <w:rsid w:val="00697990"/>
    <w:rsid w:val="006A2773"/>
    <w:rsid w:val="006A2887"/>
    <w:rsid w:val="006A2F6A"/>
    <w:rsid w:val="006A4789"/>
    <w:rsid w:val="006A4C6F"/>
    <w:rsid w:val="006A72C2"/>
    <w:rsid w:val="006A7A20"/>
    <w:rsid w:val="006B014F"/>
    <w:rsid w:val="006B3276"/>
    <w:rsid w:val="006B3E88"/>
    <w:rsid w:val="006B4865"/>
    <w:rsid w:val="006B5281"/>
    <w:rsid w:val="006B5AAB"/>
    <w:rsid w:val="006B5DCA"/>
    <w:rsid w:val="006C06B1"/>
    <w:rsid w:val="006C223E"/>
    <w:rsid w:val="006C24F8"/>
    <w:rsid w:val="006C2586"/>
    <w:rsid w:val="006C2995"/>
    <w:rsid w:val="006C39E5"/>
    <w:rsid w:val="006C46B3"/>
    <w:rsid w:val="006C4D0A"/>
    <w:rsid w:val="006C5AA2"/>
    <w:rsid w:val="006C77F1"/>
    <w:rsid w:val="006D1073"/>
    <w:rsid w:val="006D39EF"/>
    <w:rsid w:val="006D48B1"/>
    <w:rsid w:val="006D6B26"/>
    <w:rsid w:val="006D6C0F"/>
    <w:rsid w:val="006E13FF"/>
    <w:rsid w:val="006E4235"/>
    <w:rsid w:val="006E5A67"/>
    <w:rsid w:val="006F13FD"/>
    <w:rsid w:val="006F148A"/>
    <w:rsid w:val="006F34AA"/>
    <w:rsid w:val="006F57BA"/>
    <w:rsid w:val="00702289"/>
    <w:rsid w:val="00703401"/>
    <w:rsid w:val="00703A1A"/>
    <w:rsid w:val="0070570B"/>
    <w:rsid w:val="007059EA"/>
    <w:rsid w:val="007063FF"/>
    <w:rsid w:val="00707F7F"/>
    <w:rsid w:val="007104F4"/>
    <w:rsid w:val="00710851"/>
    <w:rsid w:val="007137C8"/>
    <w:rsid w:val="00715D68"/>
    <w:rsid w:val="00715EBE"/>
    <w:rsid w:val="007204C4"/>
    <w:rsid w:val="00721709"/>
    <w:rsid w:val="007237B6"/>
    <w:rsid w:val="00724085"/>
    <w:rsid w:val="00724439"/>
    <w:rsid w:val="0072443F"/>
    <w:rsid w:val="00724832"/>
    <w:rsid w:val="00730359"/>
    <w:rsid w:val="00731ACC"/>
    <w:rsid w:val="00731E39"/>
    <w:rsid w:val="0073251D"/>
    <w:rsid w:val="00733B1F"/>
    <w:rsid w:val="007342B9"/>
    <w:rsid w:val="00735237"/>
    <w:rsid w:val="00743692"/>
    <w:rsid w:val="007456DB"/>
    <w:rsid w:val="007478BA"/>
    <w:rsid w:val="0075044C"/>
    <w:rsid w:val="0075114E"/>
    <w:rsid w:val="007520AF"/>
    <w:rsid w:val="007525B2"/>
    <w:rsid w:val="00752E80"/>
    <w:rsid w:val="00753D97"/>
    <w:rsid w:val="00756686"/>
    <w:rsid w:val="00757540"/>
    <w:rsid w:val="00761A07"/>
    <w:rsid w:val="0076200E"/>
    <w:rsid w:val="00764258"/>
    <w:rsid w:val="00764910"/>
    <w:rsid w:val="00765A3B"/>
    <w:rsid w:val="00770E2E"/>
    <w:rsid w:val="00772374"/>
    <w:rsid w:val="00772D19"/>
    <w:rsid w:val="007732FF"/>
    <w:rsid w:val="00773ACA"/>
    <w:rsid w:val="00775483"/>
    <w:rsid w:val="00775E77"/>
    <w:rsid w:val="00776C97"/>
    <w:rsid w:val="00782DE9"/>
    <w:rsid w:val="007856A4"/>
    <w:rsid w:val="007859E6"/>
    <w:rsid w:val="00787880"/>
    <w:rsid w:val="00787A08"/>
    <w:rsid w:val="00787ABF"/>
    <w:rsid w:val="00790AB6"/>
    <w:rsid w:val="00791B52"/>
    <w:rsid w:val="00794726"/>
    <w:rsid w:val="00794C5D"/>
    <w:rsid w:val="00795585"/>
    <w:rsid w:val="00795F40"/>
    <w:rsid w:val="00796162"/>
    <w:rsid w:val="007A0287"/>
    <w:rsid w:val="007A1765"/>
    <w:rsid w:val="007A204B"/>
    <w:rsid w:val="007A27AC"/>
    <w:rsid w:val="007A2845"/>
    <w:rsid w:val="007A305A"/>
    <w:rsid w:val="007A340F"/>
    <w:rsid w:val="007A3C39"/>
    <w:rsid w:val="007A6E28"/>
    <w:rsid w:val="007A7A95"/>
    <w:rsid w:val="007B3060"/>
    <w:rsid w:val="007B34F2"/>
    <w:rsid w:val="007B5C4B"/>
    <w:rsid w:val="007B6A2E"/>
    <w:rsid w:val="007B790E"/>
    <w:rsid w:val="007B7B6C"/>
    <w:rsid w:val="007C0463"/>
    <w:rsid w:val="007C10DC"/>
    <w:rsid w:val="007C1C46"/>
    <w:rsid w:val="007C4A8C"/>
    <w:rsid w:val="007C4CD2"/>
    <w:rsid w:val="007C60EE"/>
    <w:rsid w:val="007C6AEC"/>
    <w:rsid w:val="007C7C7B"/>
    <w:rsid w:val="007C7F53"/>
    <w:rsid w:val="007D0A8A"/>
    <w:rsid w:val="007D1B17"/>
    <w:rsid w:val="007D5C74"/>
    <w:rsid w:val="007D68CD"/>
    <w:rsid w:val="007D75B8"/>
    <w:rsid w:val="007E1EB5"/>
    <w:rsid w:val="007E2E8F"/>
    <w:rsid w:val="007E4010"/>
    <w:rsid w:val="007E41F7"/>
    <w:rsid w:val="007E49B5"/>
    <w:rsid w:val="007E5D6D"/>
    <w:rsid w:val="007E60C7"/>
    <w:rsid w:val="007E6C6D"/>
    <w:rsid w:val="007F3BF4"/>
    <w:rsid w:val="007F4E37"/>
    <w:rsid w:val="00800777"/>
    <w:rsid w:val="008007DB"/>
    <w:rsid w:val="00800DA6"/>
    <w:rsid w:val="00801451"/>
    <w:rsid w:val="00802313"/>
    <w:rsid w:val="008040BD"/>
    <w:rsid w:val="0080701E"/>
    <w:rsid w:val="00810EA0"/>
    <w:rsid w:val="00811E6A"/>
    <w:rsid w:val="00813309"/>
    <w:rsid w:val="00816FB1"/>
    <w:rsid w:val="008225A1"/>
    <w:rsid w:val="00822E94"/>
    <w:rsid w:val="0082564B"/>
    <w:rsid w:val="008265C7"/>
    <w:rsid w:val="00826E05"/>
    <w:rsid w:val="00830139"/>
    <w:rsid w:val="008317D3"/>
    <w:rsid w:val="008336D1"/>
    <w:rsid w:val="0083493E"/>
    <w:rsid w:val="0083754B"/>
    <w:rsid w:val="008377B4"/>
    <w:rsid w:val="00837F93"/>
    <w:rsid w:val="008409EF"/>
    <w:rsid w:val="00841BBD"/>
    <w:rsid w:val="00842C18"/>
    <w:rsid w:val="008439E3"/>
    <w:rsid w:val="00844694"/>
    <w:rsid w:val="008457C4"/>
    <w:rsid w:val="0084764A"/>
    <w:rsid w:val="00850F35"/>
    <w:rsid w:val="00851085"/>
    <w:rsid w:val="0085153D"/>
    <w:rsid w:val="0085564C"/>
    <w:rsid w:val="008556E7"/>
    <w:rsid w:val="00856E60"/>
    <w:rsid w:val="00860DA0"/>
    <w:rsid w:val="00862B00"/>
    <w:rsid w:val="0086302C"/>
    <w:rsid w:val="00865A8A"/>
    <w:rsid w:val="00865C6F"/>
    <w:rsid w:val="00866456"/>
    <w:rsid w:val="008703F9"/>
    <w:rsid w:val="0087060E"/>
    <w:rsid w:val="00873FCA"/>
    <w:rsid w:val="008774A8"/>
    <w:rsid w:val="00880090"/>
    <w:rsid w:val="00883D5E"/>
    <w:rsid w:val="008841A8"/>
    <w:rsid w:val="00884732"/>
    <w:rsid w:val="00885630"/>
    <w:rsid w:val="00885CCF"/>
    <w:rsid w:val="008908F6"/>
    <w:rsid w:val="008919B0"/>
    <w:rsid w:val="00892DF2"/>
    <w:rsid w:val="00893302"/>
    <w:rsid w:val="00894247"/>
    <w:rsid w:val="00894399"/>
    <w:rsid w:val="00896B16"/>
    <w:rsid w:val="008A0DDD"/>
    <w:rsid w:val="008A1856"/>
    <w:rsid w:val="008A1E8E"/>
    <w:rsid w:val="008A26FA"/>
    <w:rsid w:val="008A2DCB"/>
    <w:rsid w:val="008A3570"/>
    <w:rsid w:val="008A3738"/>
    <w:rsid w:val="008A5EBE"/>
    <w:rsid w:val="008B061E"/>
    <w:rsid w:val="008B1ACB"/>
    <w:rsid w:val="008B21C4"/>
    <w:rsid w:val="008B3FAE"/>
    <w:rsid w:val="008B46A0"/>
    <w:rsid w:val="008B52CD"/>
    <w:rsid w:val="008B7290"/>
    <w:rsid w:val="008C05FF"/>
    <w:rsid w:val="008C0EB3"/>
    <w:rsid w:val="008C31E3"/>
    <w:rsid w:val="008C5AAC"/>
    <w:rsid w:val="008C66EE"/>
    <w:rsid w:val="008C7992"/>
    <w:rsid w:val="008D01EB"/>
    <w:rsid w:val="008D1570"/>
    <w:rsid w:val="008D24F8"/>
    <w:rsid w:val="008D3388"/>
    <w:rsid w:val="008D3406"/>
    <w:rsid w:val="008D3718"/>
    <w:rsid w:val="008D51C3"/>
    <w:rsid w:val="008E137A"/>
    <w:rsid w:val="008E148E"/>
    <w:rsid w:val="008E2C71"/>
    <w:rsid w:val="008E3A3B"/>
    <w:rsid w:val="008E57E5"/>
    <w:rsid w:val="008F091E"/>
    <w:rsid w:val="008F1CB4"/>
    <w:rsid w:val="008F22AC"/>
    <w:rsid w:val="008F22B5"/>
    <w:rsid w:val="008F2651"/>
    <w:rsid w:val="008F3AA7"/>
    <w:rsid w:val="008F46AE"/>
    <w:rsid w:val="008F4CD6"/>
    <w:rsid w:val="008F5501"/>
    <w:rsid w:val="008F57BB"/>
    <w:rsid w:val="008F6095"/>
    <w:rsid w:val="008F646E"/>
    <w:rsid w:val="008F690D"/>
    <w:rsid w:val="008F6AEE"/>
    <w:rsid w:val="008F6F1F"/>
    <w:rsid w:val="008F7934"/>
    <w:rsid w:val="008F7C76"/>
    <w:rsid w:val="009002F4"/>
    <w:rsid w:val="00901724"/>
    <w:rsid w:val="00902098"/>
    <w:rsid w:val="00905330"/>
    <w:rsid w:val="00905F3C"/>
    <w:rsid w:val="00906542"/>
    <w:rsid w:val="00906AF1"/>
    <w:rsid w:val="00914BC5"/>
    <w:rsid w:val="00914D72"/>
    <w:rsid w:val="00915CA5"/>
    <w:rsid w:val="00920B7D"/>
    <w:rsid w:val="009218ED"/>
    <w:rsid w:val="00921A71"/>
    <w:rsid w:val="009249A2"/>
    <w:rsid w:val="0092674A"/>
    <w:rsid w:val="00927D7C"/>
    <w:rsid w:val="009302E5"/>
    <w:rsid w:val="00930603"/>
    <w:rsid w:val="00930EBF"/>
    <w:rsid w:val="009316B4"/>
    <w:rsid w:val="009349A1"/>
    <w:rsid w:val="00934F94"/>
    <w:rsid w:val="0093749E"/>
    <w:rsid w:val="00941093"/>
    <w:rsid w:val="0094138A"/>
    <w:rsid w:val="0094164B"/>
    <w:rsid w:val="00941B4A"/>
    <w:rsid w:val="0094693C"/>
    <w:rsid w:val="009471A3"/>
    <w:rsid w:val="00947F78"/>
    <w:rsid w:val="00950ECE"/>
    <w:rsid w:val="00951E31"/>
    <w:rsid w:val="00952496"/>
    <w:rsid w:val="00953138"/>
    <w:rsid w:val="00955B58"/>
    <w:rsid w:val="00963F62"/>
    <w:rsid w:val="00967642"/>
    <w:rsid w:val="009702FF"/>
    <w:rsid w:val="00971616"/>
    <w:rsid w:val="00972963"/>
    <w:rsid w:val="009754F9"/>
    <w:rsid w:val="00977A1A"/>
    <w:rsid w:val="00977C5D"/>
    <w:rsid w:val="00980119"/>
    <w:rsid w:val="00980453"/>
    <w:rsid w:val="00980F31"/>
    <w:rsid w:val="00982B1E"/>
    <w:rsid w:val="00984046"/>
    <w:rsid w:val="00984A8A"/>
    <w:rsid w:val="00985762"/>
    <w:rsid w:val="00985F37"/>
    <w:rsid w:val="00991F0D"/>
    <w:rsid w:val="00992AA7"/>
    <w:rsid w:val="009955CE"/>
    <w:rsid w:val="00995B93"/>
    <w:rsid w:val="009979B9"/>
    <w:rsid w:val="009A06D0"/>
    <w:rsid w:val="009A079B"/>
    <w:rsid w:val="009A2021"/>
    <w:rsid w:val="009A283D"/>
    <w:rsid w:val="009A2948"/>
    <w:rsid w:val="009A5787"/>
    <w:rsid w:val="009A5B7B"/>
    <w:rsid w:val="009A6D5B"/>
    <w:rsid w:val="009A7548"/>
    <w:rsid w:val="009B1D5E"/>
    <w:rsid w:val="009B6413"/>
    <w:rsid w:val="009B658F"/>
    <w:rsid w:val="009B7043"/>
    <w:rsid w:val="009C13BC"/>
    <w:rsid w:val="009C18DA"/>
    <w:rsid w:val="009C2219"/>
    <w:rsid w:val="009C301A"/>
    <w:rsid w:val="009C419C"/>
    <w:rsid w:val="009C43C1"/>
    <w:rsid w:val="009C4614"/>
    <w:rsid w:val="009C5D5E"/>
    <w:rsid w:val="009C6B9B"/>
    <w:rsid w:val="009D05A1"/>
    <w:rsid w:val="009D1D4F"/>
    <w:rsid w:val="009D4214"/>
    <w:rsid w:val="009D4DF1"/>
    <w:rsid w:val="009E0CF5"/>
    <w:rsid w:val="009E1F21"/>
    <w:rsid w:val="009E30A1"/>
    <w:rsid w:val="009E3911"/>
    <w:rsid w:val="009E3D62"/>
    <w:rsid w:val="009E4399"/>
    <w:rsid w:val="009E4C6B"/>
    <w:rsid w:val="009E6067"/>
    <w:rsid w:val="009E626B"/>
    <w:rsid w:val="009E660F"/>
    <w:rsid w:val="009E75C4"/>
    <w:rsid w:val="009F1320"/>
    <w:rsid w:val="009F1A8C"/>
    <w:rsid w:val="009F1CAA"/>
    <w:rsid w:val="009F4653"/>
    <w:rsid w:val="009F46CC"/>
    <w:rsid w:val="009F75B5"/>
    <w:rsid w:val="009F7990"/>
    <w:rsid w:val="009F7D57"/>
    <w:rsid w:val="00A001DB"/>
    <w:rsid w:val="00A00765"/>
    <w:rsid w:val="00A02AC4"/>
    <w:rsid w:val="00A034D5"/>
    <w:rsid w:val="00A03A15"/>
    <w:rsid w:val="00A05273"/>
    <w:rsid w:val="00A063D7"/>
    <w:rsid w:val="00A0688A"/>
    <w:rsid w:val="00A07031"/>
    <w:rsid w:val="00A148DD"/>
    <w:rsid w:val="00A20576"/>
    <w:rsid w:val="00A20ABA"/>
    <w:rsid w:val="00A20E66"/>
    <w:rsid w:val="00A22267"/>
    <w:rsid w:val="00A24A13"/>
    <w:rsid w:val="00A24CD9"/>
    <w:rsid w:val="00A24FBA"/>
    <w:rsid w:val="00A25B3E"/>
    <w:rsid w:val="00A26740"/>
    <w:rsid w:val="00A309AA"/>
    <w:rsid w:val="00A32FEB"/>
    <w:rsid w:val="00A33781"/>
    <w:rsid w:val="00A351D2"/>
    <w:rsid w:val="00A3558C"/>
    <w:rsid w:val="00A3591C"/>
    <w:rsid w:val="00A40AD7"/>
    <w:rsid w:val="00A40CE3"/>
    <w:rsid w:val="00A41869"/>
    <w:rsid w:val="00A4221C"/>
    <w:rsid w:val="00A42CF9"/>
    <w:rsid w:val="00A44B56"/>
    <w:rsid w:val="00A44F77"/>
    <w:rsid w:val="00A45328"/>
    <w:rsid w:val="00A46B53"/>
    <w:rsid w:val="00A4770C"/>
    <w:rsid w:val="00A50F3D"/>
    <w:rsid w:val="00A51419"/>
    <w:rsid w:val="00A51545"/>
    <w:rsid w:val="00A51E6F"/>
    <w:rsid w:val="00A539F9"/>
    <w:rsid w:val="00A548D3"/>
    <w:rsid w:val="00A56343"/>
    <w:rsid w:val="00A56962"/>
    <w:rsid w:val="00A56AFB"/>
    <w:rsid w:val="00A56B64"/>
    <w:rsid w:val="00A56E90"/>
    <w:rsid w:val="00A57D22"/>
    <w:rsid w:val="00A61DA2"/>
    <w:rsid w:val="00A647ED"/>
    <w:rsid w:val="00A64938"/>
    <w:rsid w:val="00A64E64"/>
    <w:rsid w:val="00A6699A"/>
    <w:rsid w:val="00A66FFB"/>
    <w:rsid w:val="00A67069"/>
    <w:rsid w:val="00A67B2B"/>
    <w:rsid w:val="00A67DD7"/>
    <w:rsid w:val="00A67FD2"/>
    <w:rsid w:val="00A7054D"/>
    <w:rsid w:val="00A70DCF"/>
    <w:rsid w:val="00A70DE1"/>
    <w:rsid w:val="00A723B8"/>
    <w:rsid w:val="00A72D21"/>
    <w:rsid w:val="00A733F4"/>
    <w:rsid w:val="00A74497"/>
    <w:rsid w:val="00A766DE"/>
    <w:rsid w:val="00A7761E"/>
    <w:rsid w:val="00A77652"/>
    <w:rsid w:val="00A77DF9"/>
    <w:rsid w:val="00A77F06"/>
    <w:rsid w:val="00A81CC6"/>
    <w:rsid w:val="00A82BE2"/>
    <w:rsid w:val="00A8345D"/>
    <w:rsid w:val="00A83DC9"/>
    <w:rsid w:val="00A83E26"/>
    <w:rsid w:val="00A84759"/>
    <w:rsid w:val="00A86687"/>
    <w:rsid w:val="00A90439"/>
    <w:rsid w:val="00A90AC1"/>
    <w:rsid w:val="00A930BE"/>
    <w:rsid w:val="00A936A0"/>
    <w:rsid w:val="00A95F91"/>
    <w:rsid w:val="00A96FE9"/>
    <w:rsid w:val="00AA072D"/>
    <w:rsid w:val="00AA173F"/>
    <w:rsid w:val="00AA1BD2"/>
    <w:rsid w:val="00AA2493"/>
    <w:rsid w:val="00AA510B"/>
    <w:rsid w:val="00AA62C3"/>
    <w:rsid w:val="00AB071B"/>
    <w:rsid w:val="00AB0E55"/>
    <w:rsid w:val="00AB15CF"/>
    <w:rsid w:val="00AB35B0"/>
    <w:rsid w:val="00AB4C74"/>
    <w:rsid w:val="00AB6EAE"/>
    <w:rsid w:val="00AB6FFB"/>
    <w:rsid w:val="00AB7063"/>
    <w:rsid w:val="00AB79F4"/>
    <w:rsid w:val="00AC081A"/>
    <w:rsid w:val="00AC309E"/>
    <w:rsid w:val="00AC31CB"/>
    <w:rsid w:val="00AC53DA"/>
    <w:rsid w:val="00AC7F09"/>
    <w:rsid w:val="00AD036C"/>
    <w:rsid w:val="00AD0966"/>
    <w:rsid w:val="00AD117F"/>
    <w:rsid w:val="00AD1A0A"/>
    <w:rsid w:val="00AD23C8"/>
    <w:rsid w:val="00AD2D9E"/>
    <w:rsid w:val="00AD46E2"/>
    <w:rsid w:val="00AD4DEC"/>
    <w:rsid w:val="00AD7F02"/>
    <w:rsid w:val="00AE02C0"/>
    <w:rsid w:val="00AE0717"/>
    <w:rsid w:val="00AE1EF9"/>
    <w:rsid w:val="00AE25CA"/>
    <w:rsid w:val="00AE2A53"/>
    <w:rsid w:val="00AE3B85"/>
    <w:rsid w:val="00AE4B46"/>
    <w:rsid w:val="00AE4F9C"/>
    <w:rsid w:val="00AE7A20"/>
    <w:rsid w:val="00AE7D4B"/>
    <w:rsid w:val="00AF2336"/>
    <w:rsid w:val="00AF46DB"/>
    <w:rsid w:val="00AF75D6"/>
    <w:rsid w:val="00B003ED"/>
    <w:rsid w:val="00B01641"/>
    <w:rsid w:val="00B01FCE"/>
    <w:rsid w:val="00B04DD5"/>
    <w:rsid w:val="00B066BD"/>
    <w:rsid w:val="00B06712"/>
    <w:rsid w:val="00B1047A"/>
    <w:rsid w:val="00B10AB4"/>
    <w:rsid w:val="00B10AD2"/>
    <w:rsid w:val="00B13D6F"/>
    <w:rsid w:val="00B14596"/>
    <w:rsid w:val="00B17542"/>
    <w:rsid w:val="00B20048"/>
    <w:rsid w:val="00B223A0"/>
    <w:rsid w:val="00B23294"/>
    <w:rsid w:val="00B24AF4"/>
    <w:rsid w:val="00B25CB3"/>
    <w:rsid w:val="00B25E1E"/>
    <w:rsid w:val="00B27475"/>
    <w:rsid w:val="00B31D92"/>
    <w:rsid w:val="00B32991"/>
    <w:rsid w:val="00B3619B"/>
    <w:rsid w:val="00B36935"/>
    <w:rsid w:val="00B37F89"/>
    <w:rsid w:val="00B403F5"/>
    <w:rsid w:val="00B41765"/>
    <w:rsid w:val="00B42894"/>
    <w:rsid w:val="00B43F1B"/>
    <w:rsid w:val="00B44A20"/>
    <w:rsid w:val="00B44DC0"/>
    <w:rsid w:val="00B46E37"/>
    <w:rsid w:val="00B479B4"/>
    <w:rsid w:val="00B514DF"/>
    <w:rsid w:val="00B524B1"/>
    <w:rsid w:val="00B53131"/>
    <w:rsid w:val="00B55260"/>
    <w:rsid w:val="00B55E1D"/>
    <w:rsid w:val="00B56CF6"/>
    <w:rsid w:val="00B603A6"/>
    <w:rsid w:val="00B615A1"/>
    <w:rsid w:val="00B61A66"/>
    <w:rsid w:val="00B62A78"/>
    <w:rsid w:val="00B635DC"/>
    <w:rsid w:val="00B644C9"/>
    <w:rsid w:val="00B64DD4"/>
    <w:rsid w:val="00B65B9E"/>
    <w:rsid w:val="00B70FB8"/>
    <w:rsid w:val="00B72EE9"/>
    <w:rsid w:val="00B74CFD"/>
    <w:rsid w:val="00B7547F"/>
    <w:rsid w:val="00B75589"/>
    <w:rsid w:val="00B80914"/>
    <w:rsid w:val="00B81D1E"/>
    <w:rsid w:val="00B83E5E"/>
    <w:rsid w:val="00B84925"/>
    <w:rsid w:val="00B84E54"/>
    <w:rsid w:val="00B85C19"/>
    <w:rsid w:val="00B8637E"/>
    <w:rsid w:val="00B871E4"/>
    <w:rsid w:val="00B87B80"/>
    <w:rsid w:val="00B87C74"/>
    <w:rsid w:val="00B90AE1"/>
    <w:rsid w:val="00B90D4E"/>
    <w:rsid w:val="00B94158"/>
    <w:rsid w:val="00B96110"/>
    <w:rsid w:val="00B9726B"/>
    <w:rsid w:val="00BA4440"/>
    <w:rsid w:val="00BA5C10"/>
    <w:rsid w:val="00BA662E"/>
    <w:rsid w:val="00BB01A5"/>
    <w:rsid w:val="00BB0C02"/>
    <w:rsid w:val="00BB116E"/>
    <w:rsid w:val="00BB244D"/>
    <w:rsid w:val="00BB58A8"/>
    <w:rsid w:val="00BB6869"/>
    <w:rsid w:val="00BC1634"/>
    <w:rsid w:val="00BC2860"/>
    <w:rsid w:val="00BC3C29"/>
    <w:rsid w:val="00BC530B"/>
    <w:rsid w:val="00BC726B"/>
    <w:rsid w:val="00BC7770"/>
    <w:rsid w:val="00BD08F7"/>
    <w:rsid w:val="00BD16C6"/>
    <w:rsid w:val="00BD1C1F"/>
    <w:rsid w:val="00BD4045"/>
    <w:rsid w:val="00BD4176"/>
    <w:rsid w:val="00BD51E9"/>
    <w:rsid w:val="00BD5338"/>
    <w:rsid w:val="00BD78F2"/>
    <w:rsid w:val="00BE00E6"/>
    <w:rsid w:val="00BE256D"/>
    <w:rsid w:val="00BE32C4"/>
    <w:rsid w:val="00BE3E94"/>
    <w:rsid w:val="00BE4EDA"/>
    <w:rsid w:val="00BE4F35"/>
    <w:rsid w:val="00BE5A92"/>
    <w:rsid w:val="00BE73C8"/>
    <w:rsid w:val="00BF02C0"/>
    <w:rsid w:val="00BF0BE6"/>
    <w:rsid w:val="00BF18DC"/>
    <w:rsid w:val="00BF2FA1"/>
    <w:rsid w:val="00BF4307"/>
    <w:rsid w:val="00BF47C5"/>
    <w:rsid w:val="00BF4AF5"/>
    <w:rsid w:val="00BF541C"/>
    <w:rsid w:val="00BF7E7A"/>
    <w:rsid w:val="00C01218"/>
    <w:rsid w:val="00C01439"/>
    <w:rsid w:val="00C0266A"/>
    <w:rsid w:val="00C027AF"/>
    <w:rsid w:val="00C02876"/>
    <w:rsid w:val="00C03689"/>
    <w:rsid w:val="00C03FC0"/>
    <w:rsid w:val="00C0421D"/>
    <w:rsid w:val="00C04751"/>
    <w:rsid w:val="00C066AD"/>
    <w:rsid w:val="00C06C00"/>
    <w:rsid w:val="00C06C2F"/>
    <w:rsid w:val="00C11DC4"/>
    <w:rsid w:val="00C16219"/>
    <w:rsid w:val="00C16B0D"/>
    <w:rsid w:val="00C2213F"/>
    <w:rsid w:val="00C23B9C"/>
    <w:rsid w:val="00C24B53"/>
    <w:rsid w:val="00C24E21"/>
    <w:rsid w:val="00C31185"/>
    <w:rsid w:val="00C34978"/>
    <w:rsid w:val="00C35251"/>
    <w:rsid w:val="00C36476"/>
    <w:rsid w:val="00C36D73"/>
    <w:rsid w:val="00C40B94"/>
    <w:rsid w:val="00C40E99"/>
    <w:rsid w:val="00C4123A"/>
    <w:rsid w:val="00C424FC"/>
    <w:rsid w:val="00C51F45"/>
    <w:rsid w:val="00C53CD9"/>
    <w:rsid w:val="00C55AEB"/>
    <w:rsid w:val="00C5613D"/>
    <w:rsid w:val="00C57557"/>
    <w:rsid w:val="00C60030"/>
    <w:rsid w:val="00C61485"/>
    <w:rsid w:val="00C63C7E"/>
    <w:rsid w:val="00C650AB"/>
    <w:rsid w:val="00C65998"/>
    <w:rsid w:val="00C662C3"/>
    <w:rsid w:val="00C668E5"/>
    <w:rsid w:val="00C7019B"/>
    <w:rsid w:val="00C7158C"/>
    <w:rsid w:val="00C734BA"/>
    <w:rsid w:val="00C75385"/>
    <w:rsid w:val="00C75478"/>
    <w:rsid w:val="00C75864"/>
    <w:rsid w:val="00C76618"/>
    <w:rsid w:val="00C7752B"/>
    <w:rsid w:val="00C80E25"/>
    <w:rsid w:val="00C8258C"/>
    <w:rsid w:val="00C82D6E"/>
    <w:rsid w:val="00C82E66"/>
    <w:rsid w:val="00C8670A"/>
    <w:rsid w:val="00C87A09"/>
    <w:rsid w:val="00C87A62"/>
    <w:rsid w:val="00C90A57"/>
    <w:rsid w:val="00C91B1B"/>
    <w:rsid w:val="00C92B96"/>
    <w:rsid w:val="00C93197"/>
    <w:rsid w:val="00C93DB9"/>
    <w:rsid w:val="00C944AA"/>
    <w:rsid w:val="00C953DB"/>
    <w:rsid w:val="00C95A70"/>
    <w:rsid w:val="00C973B8"/>
    <w:rsid w:val="00CA09DA"/>
    <w:rsid w:val="00CA15F7"/>
    <w:rsid w:val="00CA27B1"/>
    <w:rsid w:val="00CA2DE3"/>
    <w:rsid w:val="00CA31C5"/>
    <w:rsid w:val="00CA3329"/>
    <w:rsid w:val="00CA4B64"/>
    <w:rsid w:val="00CA5852"/>
    <w:rsid w:val="00CA70DB"/>
    <w:rsid w:val="00CB0F28"/>
    <w:rsid w:val="00CB2728"/>
    <w:rsid w:val="00CB2A6E"/>
    <w:rsid w:val="00CB2D2A"/>
    <w:rsid w:val="00CB315F"/>
    <w:rsid w:val="00CB67F5"/>
    <w:rsid w:val="00CC242F"/>
    <w:rsid w:val="00CC5BE1"/>
    <w:rsid w:val="00CC6728"/>
    <w:rsid w:val="00CC727E"/>
    <w:rsid w:val="00CD20E7"/>
    <w:rsid w:val="00CD29C0"/>
    <w:rsid w:val="00CD7190"/>
    <w:rsid w:val="00CE10D7"/>
    <w:rsid w:val="00CE1A62"/>
    <w:rsid w:val="00CE2176"/>
    <w:rsid w:val="00CE2453"/>
    <w:rsid w:val="00CE480E"/>
    <w:rsid w:val="00CE57A8"/>
    <w:rsid w:val="00CF1778"/>
    <w:rsid w:val="00CF1E12"/>
    <w:rsid w:val="00CF4E5E"/>
    <w:rsid w:val="00CF7300"/>
    <w:rsid w:val="00D05975"/>
    <w:rsid w:val="00D064A5"/>
    <w:rsid w:val="00D1086F"/>
    <w:rsid w:val="00D10C48"/>
    <w:rsid w:val="00D112E3"/>
    <w:rsid w:val="00D113A8"/>
    <w:rsid w:val="00D11C5F"/>
    <w:rsid w:val="00D11D27"/>
    <w:rsid w:val="00D1347B"/>
    <w:rsid w:val="00D14032"/>
    <w:rsid w:val="00D14901"/>
    <w:rsid w:val="00D217E5"/>
    <w:rsid w:val="00D220FB"/>
    <w:rsid w:val="00D22A61"/>
    <w:rsid w:val="00D25A75"/>
    <w:rsid w:val="00D26554"/>
    <w:rsid w:val="00D3026F"/>
    <w:rsid w:val="00D3231D"/>
    <w:rsid w:val="00D33E15"/>
    <w:rsid w:val="00D34860"/>
    <w:rsid w:val="00D349E1"/>
    <w:rsid w:val="00D34B0C"/>
    <w:rsid w:val="00D36E6D"/>
    <w:rsid w:val="00D4235E"/>
    <w:rsid w:val="00D43121"/>
    <w:rsid w:val="00D44E37"/>
    <w:rsid w:val="00D46F75"/>
    <w:rsid w:val="00D50A9C"/>
    <w:rsid w:val="00D511C1"/>
    <w:rsid w:val="00D52217"/>
    <w:rsid w:val="00D53C82"/>
    <w:rsid w:val="00D563D5"/>
    <w:rsid w:val="00D56865"/>
    <w:rsid w:val="00D57086"/>
    <w:rsid w:val="00D61882"/>
    <w:rsid w:val="00D6195D"/>
    <w:rsid w:val="00D61BE4"/>
    <w:rsid w:val="00D61C6B"/>
    <w:rsid w:val="00D6233D"/>
    <w:rsid w:val="00D62FDE"/>
    <w:rsid w:val="00D670DB"/>
    <w:rsid w:val="00D67891"/>
    <w:rsid w:val="00D70A50"/>
    <w:rsid w:val="00D70DF2"/>
    <w:rsid w:val="00D718D8"/>
    <w:rsid w:val="00D71CFC"/>
    <w:rsid w:val="00D7230B"/>
    <w:rsid w:val="00D72B1A"/>
    <w:rsid w:val="00D745D3"/>
    <w:rsid w:val="00D77A55"/>
    <w:rsid w:val="00D77D7F"/>
    <w:rsid w:val="00D8162A"/>
    <w:rsid w:val="00D822E3"/>
    <w:rsid w:val="00D84479"/>
    <w:rsid w:val="00D85FE6"/>
    <w:rsid w:val="00D86B9C"/>
    <w:rsid w:val="00D86DA4"/>
    <w:rsid w:val="00D86F36"/>
    <w:rsid w:val="00D91926"/>
    <w:rsid w:val="00D92159"/>
    <w:rsid w:val="00D92683"/>
    <w:rsid w:val="00D926F4"/>
    <w:rsid w:val="00D93C23"/>
    <w:rsid w:val="00D94B27"/>
    <w:rsid w:val="00D97450"/>
    <w:rsid w:val="00D975AF"/>
    <w:rsid w:val="00D977CF"/>
    <w:rsid w:val="00DA20C2"/>
    <w:rsid w:val="00DA25CC"/>
    <w:rsid w:val="00DA2C9D"/>
    <w:rsid w:val="00DA2DF8"/>
    <w:rsid w:val="00DA3BEF"/>
    <w:rsid w:val="00DA5200"/>
    <w:rsid w:val="00DB009F"/>
    <w:rsid w:val="00DB115A"/>
    <w:rsid w:val="00DB316B"/>
    <w:rsid w:val="00DB3989"/>
    <w:rsid w:val="00DB428A"/>
    <w:rsid w:val="00DB46F2"/>
    <w:rsid w:val="00DB610D"/>
    <w:rsid w:val="00DB7166"/>
    <w:rsid w:val="00DB7A4E"/>
    <w:rsid w:val="00DC0903"/>
    <w:rsid w:val="00DC224E"/>
    <w:rsid w:val="00DC37C1"/>
    <w:rsid w:val="00DC45CF"/>
    <w:rsid w:val="00DC4C60"/>
    <w:rsid w:val="00DC5029"/>
    <w:rsid w:val="00DC6B3B"/>
    <w:rsid w:val="00DC6C95"/>
    <w:rsid w:val="00DC7DE3"/>
    <w:rsid w:val="00DC7EC8"/>
    <w:rsid w:val="00DD038A"/>
    <w:rsid w:val="00DD2C74"/>
    <w:rsid w:val="00DD338D"/>
    <w:rsid w:val="00DD3860"/>
    <w:rsid w:val="00DD3C77"/>
    <w:rsid w:val="00DD3E7B"/>
    <w:rsid w:val="00DD4765"/>
    <w:rsid w:val="00DD5086"/>
    <w:rsid w:val="00DE0D90"/>
    <w:rsid w:val="00DE3E3C"/>
    <w:rsid w:val="00DE7183"/>
    <w:rsid w:val="00DE78E6"/>
    <w:rsid w:val="00DF0A15"/>
    <w:rsid w:val="00DF263D"/>
    <w:rsid w:val="00DF2A85"/>
    <w:rsid w:val="00DF3ADB"/>
    <w:rsid w:val="00DF4354"/>
    <w:rsid w:val="00DF4417"/>
    <w:rsid w:val="00DF4CA8"/>
    <w:rsid w:val="00DF5FA7"/>
    <w:rsid w:val="00DF6D70"/>
    <w:rsid w:val="00DF76E4"/>
    <w:rsid w:val="00E0079C"/>
    <w:rsid w:val="00E0532F"/>
    <w:rsid w:val="00E056DF"/>
    <w:rsid w:val="00E06216"/>
    <w:rsid w:val="00E06E43"/>
    <w:rsid w:val="00E07E73"/>
    <w:rsid w:val="00E07F93"/>
    <w:rsid w:val="00E10FB7"/>
    <w:rsid w:val="00E11C0A"/>
    <w:rsid w:val="00E12DF6"/>
    <w:rsid w:val="00E1568F"/>
    <w:rsid w:val="00E165D8"/>
    <w:rsid w:val="00E16F1D"/>
    <w:rsid w:val="00E2017A"/>
    <w:rsid w:val="00E21032"/>
    <w:rsid w:val="00E25C9D"/>
    <w:rsid w:val="00E31E3C"/>
    <w:rsid w:val="00E349C8"/>
    <w:rsid w:val="00E34B88"/>
    <w:rsid w:val="00E40E65"/>
    <w:rsid w:val="00E41141"/>
    <w:rsid w:val="00E43109"/>
    <w:rsid w:val="00E47522"/>
    <w:rsid w:val="00E4785B"/>
    <w:rsid w:val="00E479CA"/>
    <w:rsid w:val="00E501D6"/>
    <w:rsid w:val="00E50CC7"/>
    <w:rsid w:val="00E50FAC"/>
    <w:rsid w:val="00E51A54"/>
    <w:rsid w:val="00E52462"/>
    <w:rsid w:val="00E5397D"/>
    <w:rsid w:val="00E54051"/>
    <w:rsid w:val="00E579CA"/>
    <w:rsid w:val="00E57AA0"/>
    <w:rsid w:val="00E6057D"/>
    <w:rsid w:val="00E60E03"/>
    <w:rsid w:val="00E616AC"/>
    <w:rsid w:val="00E6209F"/>
    <w:rsid w:val="00E62BDD"/>
    <w:rsid w:val="00E650C2"/>
    <w:rsid w:val="00E657DB"/>
    <w:rsid w:val="00E6580E"/>
    <w:rsid w:val="00E65A30"/>
    <w:rsid w:val="00E670F2"/>
    <w:rsid w:val="00E67441"/>
    <w:rsid w:val="00E675F3"/>
    <w:rsid w:val="00E67FB0"/>
    <w:rsid w:val="00E709AC"/>
    <w:rsid w:val="00E7184B"/>
    <w:rsid w:val="00E72D14"/>
    <w:rsid w:val="00E734C2"/>
    <w:rsid w:val="00E7470E"/>
    <w:rsid w:val="00E77FE8"/>
    <w:rsid w:val="00E80326"/>
    <w:rsid w:val="00E824AC"/>
    <w:rsid w:val="00E82CE4"/>
    <w:rsid w:val="00E86C09"/>
    <w:rsid w:val="00E86FA7"/>
    <w:rsid w:val="00E872AB"/>
    <w:rsid w:val="00E9145A"/>
    <w:rsid w:val="00E91BC9"/>
    <w:rsid w:val="00E92B50"/>
    <w:rsid w:val="00E94719"/>
    <w:rsid w:val="00E949F7"/>
    <w:rsid w:val="00E9601E"/>
    <w:rsid w:val="00E9605D"/>
    <w:rsid w:val="00EA0599"/>
    <w:rsid w:val="00EA2367"/>
    <w:rsid w:val="00EA2BB2"/>
    <w:rsid w:val="00EA2E36"/>
    <w:rsid w:val="00EA3600"/>
    <w:rsid w:val="00EA441C"/>
    <w:rsid w:val="00EA57FE"/>
    <w:rsid w:val="00EA7633"/>
    <w:rsid w:val="00EA7F87"/>
    <w:rsid w:val="00EB22EA"/>
    <w:rsid w:val="00EB22F4"/>
    <w:rsid w:val="00EB26BE"/>
    <w:rsid w:val="00EB2815"/>
    <w:rsid w:val="00EB3EA9"/>
    <w:rsid w:val="00EB638E"/>
    <w:rsid w:val="00EB7E2F"/>
    <w:rsid w:val="00EC3A91"/>
    <w:rsid w:val="00EC57CC"/>
    <w:rsid w:val="00EC65B4"/>
    <w:rsid w:val="00EC7434"/>
    <w:rsid w:val="00ED1640"/>
    <w:rsid w:val="00ED1FE6"/>
    <w:rsid w:val="00ED3A20"/>
    <w:rsid w:val="00ED4F58"/>
    <w:rsid w:val="00ED52AB"/>
    <w:rsid w:val="00ED57D3"/>
    <w:rsid w:val="00ED6145"/>
    <w:rsid w:val="00ED7513"/>
    <w:rsid w:val="00ED7D43"/>
    <w:rsid w:val="00EE07B6"/>
    <w:rsid w:val="00EE20E4"/>
    <w:rsid w:val="00EE28D9"/>
    <w:rsid w:val="00EE2A07"/>
    <w:rsid w:val="00EE4270"/>
    <w:rsid w:val="00EE6071"/>
    <w:rsid w:val="00EE63DC"/>
    <w:rsid w:val="00EE69E5"/>
    <w:rsid w:val="00EE7B5D"/>
    <w:rsid w:val="00EF1BF2"/>
    <w:rsid w:val="00EF20A6"/>
    <w:rsid w:val="00EF284E"/>
    <w:rsid w:val="00EF2DB9"/>
    <w:rsid w:val="00EF34A9"/>
    <w:rsid w:val="00EF39EC"/>
    <w:rsid w:val="00EF4720"/>
    <w:rsid w:val="00EF4739"/>
    <w:rsid w:val="00EF5E89"/>
    <w:rsid w:val="00EF6C76"/>
    <w:rsid w:val="00EF7128"/>
    <w:rsid w:val="00F00D14"/>
    <w:rsid w:val="00F00DE5"/>
    <w:rsid w:val="00F01474"/>
    <w:rsid w:val="00F02AA9"/>
    <w:rsid w:val="00F02DE3"/>
    <w:rsid w:val="00F03466"/>
    <w:rsid w:val="00F0367F"/>
    <w:rsid w:val="00F04067"/>
    <w:rsid w:val="00F04EE8"/>
    <w:rsid w:val="00F12777"/>
    <w:rsid w:val="00F12B0F"/>
    <w:rsid w:val="00F132E6"/>
    <w:rsid w:val="00F13BB8"/>
    <w:rsid w:val="00F15B9C"/>
    <w:rsid w:val="00F17724"/>
    <w:rsid w:val="00F21040"/>
    <w:rsid w:val="00F22395"/>
    <w:rsid w:val="00F229F3"/>
    <w:rsid w:val="00F23C47"/>
    <w:rsid w:val="00F24A82"/>
    <w:rsid w:val="00F27F6E"/>
    <w:rsid w:val="00F30E63"/>
    <w:rsid w:val="00F3111A"/>
    <w:rsid w:val="00F360FD"/>
    <w:rsid w:val="00F37CE7"/>
    <w:rsid w:val="00F4036E"/>
    <w:rsid w:val="00F41C88"/>
    <w:rsid w:val="00F41F7A"/>
    <w:rsid w:val="00F423FE"/>
    <w:rsid w:val="00F43173"/>
    <w:rsid w:val="00F44CDE"/>
    <w:rsid w:val="00F503A1"/>
    <w:rsid w:val="00F51D83"/>
    <w:rsid w:val="00F5327A"/>
    <w:rsid w:val="00F55C88"/>
    <w:rsid w:val="00F561E4"/>
    <w:rsid w:val="00F570D0"/>
    <w:rsid w:val="00F57E99"/>
    <w:rsid w:val="00F61843"/>
    <w:rsid w:val="00F61A4B"/>
    <w:rsid w:val="00F633E5"/>
    <w:rsid w:val="00F633FF"/>
    <w:rsid w:val="00F63A4E"/>
    <w:rsid w:val="00F67F21"/>
    <w:rsid w:val="00F70B78"/>
    <w:rsid w:val="00F725E4"/>
    <w:rsid w:val="00F74804"/>
    <w:rsid w:val="00F760A2"/>
    <w:rsid w:val="00F807CD"/>
    <w:rsid w:val="00F8352B"/>
    <w:rsid w:val="00F84F76"/>
    <w:rsid w:val="00F8588A"/>
    <w:rsid w:val="00F8731A"/>
    <w:rsid w:val="00F87372"/>
    <w:rsid w:val="00F8759D"/>
    <w:rsid w:val="00F90194"/>
    <w:rsid w:val="00F937BC"/>
    <w:rsid w:val="00F94AAD"/>
    <w:rsid w:val="00F9573F"/>
    <w:rsid w:val="00F97804"/>
    <w:rsid w:val="00FA0E6B"/>
    <w:rsid w:val="00FA185A"/>
    <w:rsid w:val="00FA1E7F"/>
    <w:rsid w:val="00FA2826"/>
    <w:rsid w:val="00FA2E51"/>
    <w:rsid w:val="00FA41C3"/>
    <w:rsid w:val="00FA51B8"/>
    <w:rsid w:val="00FA5718"/>
    <w:rsid w:val="00FA7468"/>
    <w:rsid w:val="00FB0340"/>
    <w:rsid w:val="00FB04DF"/>
    <w:rsid w:val="00FB09F3"/>
    <w:rsid w:val="00FB4496"/>
    <w:rsid w:val="00FB4C50"/>
    <w:rsid w:val="00FB65EC"/>
    <w:rsid w:val="00FB7659"/>
    <w:rsid w:val="00FC1F2B"/>
    <w:rsid w:val="00FC2948"/>
    <w:rsid w:val="00FC37EC"/>
    <w:rsid w:val="00FC3BC8"/>
    <w:rsid w:val="00FC643E"/>
    <w:rsid w:val="00FC6C0C"/>
    <w:rsid w:val="00FD1735"/>
    <w:rsid w:val="00FD352D"/>
    <w:rsid w:val="00FD3CDA"/>
    <w:rsid w:val="00FD3D44"/>
    <w:rsid w:val="00FD4946"/>
    <w:rsid w:val="00FD705E"/>
    <w:rsid w:val="00FE192F"/>
    <w:rsid w:val="00FE1E9F"/>
    <w:rsid w:val="00FE653E"/>
    <w:rsid w:val="00FE6BC4"/>
    <w:rsid w:val="00FE77D3"/>
    <w:rsid w:val="00FF057F"/>
    <w:rsid w:val="00FF0B29"/>
    <w:rsid w:val="00FF138E"/>
    <w:rsid w:val="00FF645F"/>
    <w:rsid w:val="00FF7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515E3F"/>
  <w15:chartTrackingRefBased/>
  <w15:docId w15:val="{E688360F-8B8A-4CAA-9C70-9D319EAD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89"/>
    <w:pPr>
      <w:bidi/>
      <w:jc w:val="both"/>
    </w:pPr>
    <w:rPr>
      <w:rFonts w:ascii="Arial" w:hAnsi="Arial" w:cs="Arial"/>
      <w:sz w:val="21"/>
      <w:szCs w:val="21"/>
    </w:rPr>
  </w:style>
  <w:style w:type="paragraph" w:styleId="Heading1">
    <w:name w:val="heading 1"/>
    <w:aliases w:val="h1"/>
    <w:basedOn w:val="Normal"/>
    <w:qFormat/>
    <w:rsid w:val="004C0AD2"/>
    <w:pPr>
      <w:numPr>
        <w:numId w:val="1"/>
      </w:numPr>
      <w:spacing w:after="120"/>
      <w:outlineLvl w:val="0"/>
    </w:pPr>
    <w:rPr>
      <w:kern w:val="32"/>
    </w:rPr>
  </w:style>
  <w:style w:type="paragraph" w:styleId="Heading2">
    <w:name w:val="heading 2"/>
    <w:aliases w:val="h2"/>
    <w:basedOn w:val="Normal"/>
    <w:qFormat/>
    <w:rsid w:val="00C40B94"/>
    <w:pPr>
      <w:numPr>
        <w:ilvl w:val="1"/>
        <w:numId w:val="1"/>
      </w:numPr>
      <w:spacing w:after="120"/>
      <w:outlineLvl w:val="1"/>
    </w:pPr>
  </w:style>
  <w:style w:type="paragraph" w:styleId="Heading3">
    <w:name w:val="heading 3"/>
    <w:basedOn w:val="Normal"/>
    <w:qFormat/>
    <w:rsid w:val="004C0AD2"/>
    <w:pPr>
      <w:numPr>
        <w:ilvl w:val="2"/>
        <w:numId w:val="1"/>
      </w:numPr>
      <w:spacing w:after="120"/>
      <w:outlineLvl w:val="2"/>
    </w:pPr>
  </w:style>
  <w:style w:type="paragraph" w:styleId="Heading4">
    <w:name w:val="heading 4"/>
    <w:aliases w:val="h4"/>
    <w:basedOn w:val="Normal"/>
    <w:qFormat/>
    <w:rsid w:val="00C40B94"/>
    <w:pPr>
      <w:numPr>
        <w:ilvl w:val="3"/>
        <w:numId w:val="1"/>
      </w:numPr>
      <w:spacing w:after="120"/>
      <w:outlineLvl w:val="3"/>
    </w:pPr>
  </w:style>
  <w:style w:type="paragraph" w:styleId="Heading5">
    <w:name w:val="heading 5"/>
    <w:basedOn w:val="Normal"/>
    <w:next w:val="Normal"/>
    <w:link w:val="Heading5Char"/>
    <w:semiHidden/>
    <w:unhideWhenUsed/>
    <w:qFormat/>
    <w:rsid w:val="004D7D5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Heading5"/>
    <w:next w:val="Normal"/>
    <w:link w:val="Heading6Char"/>
    <w:qFormat/>
    <w:rsid w:val="004D7D5A"/>
    <w:pPr>
      <w:keepLines w:val="0"/>
      <w:widowControl w:val="0"/>
      <w:tabs>
        <w:tab w:val="left" w:pos="680"/>
        <w:tab w:val="left" w:pos="1077"/>
        <w:tab w:val="num" w:pos="1296"/>
      </w:tabs>
      <w:spacing w:before="120" w:after="120"/>
      <w:ind w:left="1296" w:hanging="1296"/>
      <w:outlineLvl w:val="5"/>
    </w:pPr>
    <w:rPr>
      <w:rFonts w:ascii="Times New Roman" w:eastAsia="Times New Roman" w:hAnsi="Times New Roman" w:cs="David"/>
      <w:b/>
      <w:bCs/>
      <w:color w:val="000080"/>
      <w:kern w:val="28"/>
      <w:sz w:val="22"/>
      <w:szCs w:val="24"/>
      <w:lang w:val="en-GB"/>
    </w:rPr>
  </w:style>
  <w:style w:type="paragraph" w:styleId="Heading7">
    <w:name w:val="heading 7"/>
    <w:basedOn w:val="Heading6"/>
    <w:next w:val="NormalIndent"/>
    <w:link w:val="Heading7Char"/>
    <w:qFormat/>
    <w:rsid w:val="004D7D5A"/>
    <w:pPr>
      <w:tabs>
        <w:tab w:val="clear" w:pos="1296"/>
        <w:tab w:val="num" w:pos="2520"/>
      </w:tabs>
      <w:ind w:left="1712" w:hanging="992"/>
      <w:outlineLvl w:val="6"/>
    </w:pPr>
  </w:style>
  <w:style w:type="paragraph" w:styleId="Heading8">
    <w:name w:val="heading 8"/>
    <w:basedOn w:val="Heading7"/>
    <w:next w:val="NormalIndent"/>
    <w:link w:val="Heading8Char"/>
    <w:qFormat/>
    <w:rsid w:val="004D7D5A"/>
    <w:pPr>
      <w:tabs>
        <w:tab w:val="clear" w:pos="2520"/>
        <w:tab w:val="num" w:pos="2880"/>
      </w:tabs>
      <w:outlineLvl w:val="7"/>
    </w:pPr>
    <w:rPr>
      <w:iCs/>
    </w:rPr>
  </w:style>
  <w:style w:type="paragraph" w:styleId="Heading9">
    <w:name w:val="heading 9"/>
    <w:basedOn w:val="Heading8"/>
    <w:next w:val="NormalIndent"/>
    <w:link w:val="Heading9Char"/>
    <w:qFormat/>
    <w:rsid w:val="004D7D5A"/>
    <w:pPr>
      <w:tabs>
        <w:tab w:val="clear" w:pos="2880"/>
        <w:tab w:val="num" w:pos="324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rsid w:val="007D68CD"/>
    <w:pPr>
      <w:ind w:left="567"/>
    </w:pPr>
  </w:style>
  <w:style w:type="paragraph" w:customStyle="1" w:styleId="indent2">
    <w:name w:val="indent 2"/>
    <w:basedOn w:val="Normal"/>
    <w:rsid w:val="007D68CD"/>
    <w:pPr>
      <w:ind w:left="1287"/>
    </w:pPr>
  </w:style>
  <w:style w:type="paragraph" w:customStyle="1" w:styleId="indent3">
    <w:name w:val="indent 3"/>
    <w:basedOn w:val="Normal"/>
    <w:rsid w:val="007D68CD"/>
    <w:pPr>
      <w:ind w:left="1854"/>
    </w:pPr>
  </w:style>
  <w:style w:type="paragraph" w:customStyle="1" w:styleId="indent4">
    <w:name w:val="indent 4"/>
    <w:basedOn w:val="Normal"/>
    <w:rsid w:val="007D68CD"/>
    <w:pPr>
      <w:ind w:left="2421"/>
    </w:pPr>
  </w:style>
  <w:style w:type="paragraph" w:styleId="Header">
    <w:name w:val="header"/>
    <w:basedOn w:val="Normal"/>
    <w:link w:val="HeaderChar"/>
    <w:rsid w:val="005F1BC2"/>
    <w:pPr>
      <w:tabs>
        <w:tab w:val="center" w:pos="4153"/>
        <w:tab w:val="right" w:pos="8306"/>
      </w:tabs>
    </w:pPr>
  </w:style>
  <w:style w:type="paragraph" w:styleId="Footer">
    <w:name w:val="footer"/>
    <w:basedOn w:val="Normal"/>
    <w:link w:val="FooterChar"/>
    <w:rsid w:val="005F1BC2"/>
    <w:pPr>
      <w:tabs>
        <w:tab w:val="center" w:pos="4153"/>
        <w:tab w:val="right" w:pos="8306"/>
      </w:tabs>
    </w:pPr>
  </w:style>
  <w:style w:type="character" w:styleId="PageNumber">
    <w:name w:val="page number"/>
    <w:basedOn w:val="DefaultParagraphFont"/>
    <w:rsid w:val="005F1BC2"/>
  </w:style>
  <w:style w:type="paragraph" w:customStyle="1" w:styleId="CorporateAddress">
    <w:name w:val="CorporateAddress"/>
    <w:basedOn w:val="Footer"/>
    <w:rsid w:val="00401CE2"/>
    <w:pPr>
      <w:tabs>
        <w:tab w:val="clear" w:pos="4153"/>
        <w:tab w:val="clear" w:pos="8306"/>
      </w:tabs>
      <w:spacing w:line="180" w:lineRule="exact"/>
      <w:jc w:val="left"/>
    </w:pPr>
    <w:rPr>
      <w:rFonts w:ascii="Arial Narrow" w:hAnsi="Arial Narrow"/>
      <w:b/>
      <w:bCs/>
      <w:sz w:val="16"/>
      <w:szCs w:val="16"/>
    </w:rPr>
  </w:style>
  <w:style w:type="paragraph" w:customStyle="1" w:styleId="corpheader">
    <w:name w:val="corp_header"/>
    <w:basedOn w:val="CorporateAddress"/>
    <w:rsid w:val="00401CE2"/>
    <w:pPr>
      <w:widowControl w:val="0"/>
      <w:spacing w:line="360" w:lineRule="auto"/>
    </w:pPr>
    <w:rPr>
      <w:rFonts w:ascii="Arial" w:hAnsi="Arial"/>
      <w:b w:val="0"/>
      <w:bCs w:val="0"/>
      <w:noProof/>
      <w:spacing w:val="-4"/>
    </w:rPr>
  </w:style>
  <w:style w:type="paragraph" w:customStyle="1" w:styleId="corplogo">
    <w:name w:val="corp_logo"/>
    <w:basedOn w:val="Normal"/>
    <w:rsid w:val="00401CE2"/>
    <w:pPr>
      <w:jc w:val="left"/>
    </w:pPr>
    <w:rPr>
      <w:rFonts w:ascii="EitanNewLogo" w:hAnsi="EitanNewLogo"/>
      <w:sz w:val="104"/>
      <w:szCs w:val="105"/>
    </w:rPr>
  </w:style>
  <w:style w:type="paragraph" w:customStyle="1" w:styleId="corpnames">
    <w:name w:val="corp_names"/>
    <w:basedOn w:val="corpheader"/>
    <w:rsid w:val="00C91B1B"/>
    <w:pPr>
      <w:spacing w:before="20" w:after="20" w:line="160" w:lineRule="exact"/>
    </w:pPr>
    <w:rPr>
      <w:rFonts w:ascii="Arial Narrow" w:hAnsi="Arial Narrow"/>
      <w:i/>
      <w:iCs/>
      <w:spacing w:val="-2"/>
      <w:sz w:val="15"/>
      <w:szCs w:val="15"/>
    </w:rPr>
  </w:style>
  <w:style w:type="paragraph" w:customStyle="1" w:styleId="corpnamesseparator">
    <w:name w:val="corp_names_separator"/>
    <w:basedOn w:val="corpnames"/>
    <w:rsid w:val="00C91B1B"/>
    <w:pPr>
      <w:spacing w:before="160" w:after="40" w:line="240" w:lineRule="auto"/>
    </w:pPr>
  </w:style>
  <w:style w:type="paragraph" w:customStyle="1" w:styleId="CorporateFooter">
    <w:name w:val="Corporate Footer"/>
    <w:basedOn w:val="Normal"/>
    <w:rsid w:val="00401CE2"/>
    <w:pPr>
      <w:spacing w:after="60"/>
      <w:ind w:left="375"/>
      <w:jc w:val="left"/>
    </w:pPr>
    <w:rPr>
      <w:b/>
      <w:bCs/>
      <w:sz w:val="14"/>
      <w:szCs w:val="18"/>
    </w:rPr>
  </w:style>
  <w:style w:type="paragraph" w:customStyle="1" w:styleId="CorporateFooter0">
    <w:name w:val="CorporateFooter"/>
    <w:basedOn w:val="PlainText"/>
    <w:rsid w:val="00401CE2"/>
    <w:pPr>
      <w:ind w:right="74"/>
      <w:jc w:val="left"/>
    </w:pPr>
    <w:rPr>
      <w:rFonts w:ascii="Arial" w:hAnsi="Arial" w:cs="Miriam"/>
      <w:noProof/>
      <w:sz w:val="15"/>
      <w:szCs w:val="15"/>
    </w:rPr>
  </w:style>
  <w:style w:type="paragraph" w:styleId="PlainText">
    <w:name w:val="Plain Text"/>
    <w:basedOn w:val="Normal"/>
    <w:rsid w:val="00401CE2"/>
    <w:rPr>
      <w:rFonts w:ascii="Courier New" w:hAnsi="Courier New" w:cs="Courier New"/>
      <w:sz w:val="20"/>
      <w:szCs w:val="20"/>
    </w:rPr>
  </w:style>
  <w:style w:type="paragraph" w:customStyle="1" w:styleId="Normal1">
    <w:name w:val="Normal 1"/>
    <w:basedOn w:val="Normal"/>
    <w:rsid w:val="00237889"/>
    <w:pPr>
      <w:spacing w:after="120" w:line="360" w:lineRule="exact"/>
      <w:ind w:left="510"/>
    </w:pPr>
    <w:rPr>
      <w:rFonts w:ascii="Times New Roman" w:hAnsi="Times New Roman" w:cs="David"/>
      <w:sz w:val="24"/>
      <w:szCs w:val="24"/>
      <w:lang w:eastAsia="he-IL"/>
    </w:rPr>
  </w:style>
  <w:style w:type="paragraph" w:customStyle="1" w:styleId="2">
    <w:name w:val="ממסופר2"/>
    <w:basedOn w:val="1"/>
    <w:next w:val="Normal"/>
    <w:rsid w:val="00237889"/>
    <w:pPr>
      <w:numPr>
        <w:ilvl w:val="1"/>
      </w:numPr>
      <w:ind w:right="0"/>
    </w:pPr>
  </w:style>
  <w:style w:type="paragraph" w:customStyle="1" w:styleId="3">
    <w:name w:val="ממוספר3"/>
    <w:basedOn w:val="1"/>
    <w:next w:val="Normal"/>
    <w:rsid w:val="00237889"/>
    <w:pPr>
      <w:numPr>
        <w:ilvl w:val="2"/>
      </w:numPr>
      <w:ind w:right="0"/>
    </w:pPr>
  </w:style>
  <w:style w:type="paragraph" w:customStyle="1" w:styleId="4">
    <w:name w:val="ממוספר4"/>
    <w:basedOn w:val="1"/>
    <w:next w:val="Normal"/>
    <w:rsid w:val="00237889"/>
    <w:pPr>
      <w:numPr>
        <w:ilvl w:val="3"/>
      </w:numPr>
      <w:ind w:right="0"/>
    </w:pPr>
  </w:style>
  <w:style w:type="paragraph" w:customStyle="1" w:styleId="1">
    <w:name w:val="ממסופר1"/>
    <w:basedOn w:val="Normal"/>
    <w:next w:val="Normal1"/>
    <w:rsid w:val="00237889"/>
    <w:pPr>
      <w:numPr>
        <w:numId w:val="3"/>
      </w:numPr>
      <w:spacing w:after="120" w:line="360" w:lineRule="exact"/>
    </w:pPr>
    <w:rPr>
      <w:rFonts w:ascii="Times New Roman" w:hAnsi="Times New Roman" w:cs="David"/>
      <w:sz w:val="24"/>
      <w:szCs w:val="24"/>
      <w:lang w:eastAsia="he-IL"/>
    </w:rPr>
  </w:style>
  <w:style w:type="table" w:styleId="TableGrid">
    <w:name w:val="Table Grid"/>
    <w:basedOn w:val="TableNormal"/>
    <w:uiPriority w:val="39"/>
    <w:rsid w:val="0028287D"/>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4A8A"/>
    <w:rPr>
      <w:color w:val="0563C1"/>
      <w:u w:val="single"/>
    </w:rPr>
  </w:style>
  <w:style w:type="character" w:customStyle="1" w:styleId="HeaderChar">
    <w:name w:val="Header Char"/>
    <w:link w:val="Header"/>
    <w:locked/>
    <w:rsid w:val="00984A8A"/>
    <w:rPr>
      <w:rFonts w:ascii="Arial" w:hAnsi="Arial" w:cs="Arial"/>
      <w:sz w:val="21"/>
      <w:szCs w:val="21"/>
    </w:rPr>
  </w:style>
  <w:style w:type="paragraph" w:styleId="IntenseQuote">
    <w:name w:val="Intense Quote"/>
    <w:basedOn w:val="Normal"/>
    <w:next w:val="Normal"/>
    <w:link w:val="IntenseQuoteChar"/>
    <w:uiPriority w:val="30"/>
    <w:qFormat/>
    <w:rsid w:val="00D6233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D6233D"/>
    <w:rPr>
      <w:rFonts w:ascii="Arial" w:hAnsi="Arial" w:cs="Arial"/>
      <w:i/>
      <w:iCs/>
      <w:color w:val="5B9BD5"/>
      <w:sz w:val="21"/>
      <w:szCs w:val="21"/>
    </w:rPr>
  </w:style>
  <w:style w:type="character" w:customStyle="1" w:styleId="il">
    <w:name w:val="il"/>
    <w:basedOn w:val="DefaultParagraphFont"/>
    <w:rsid w:val="00EE2A07"/>
  </w:style>
  <w:style w:type="character" w:customStyle="1" w:styleId="FooterChar">
    <w:name w:val="Footer Char"/>
    <w:basedOn w:val="DefaultParagraphFont"/>
    <w:link w:val="Footer"/>
    <w:uiPriority w:val="99"/>
    <w:rsid w:val="002724D2"/>
    <w:rPr>
      <w:rFonts w:ascii="Arial" w:hAnsi="Arial" w:cs="Arial"/>
      <w:sz w:val="21"/>
      <w:szCs w:val="21"/>
    </w:rPr>
  </w:style>
  <w:style w:type="paragraph" w:styleId="ListParagraph">
    <w:name w:val="List Paragraph"/>
    <w:basedOn w:val="Normal"/>
    <w:uiPriority w:val="34"/>
    <w:qFormat/>
    <w:rsid w:val="00D52217"/>
    <w:pPr>
      <w:ind w:left="720"/>
      <w:contextualSpacing/>
    </w:pPr>
  </w:style>
  <w:style w:type="character" w:customStyle="1" w:styleId="Heading6Char">
    <w:name w:val="Heading 6 Char"/>
    <w:basedOn w:val="DefaultParagraphFont"/>
    <w:link w:val="Heading6"/>
    <w:rsid w:val="004D7D5A"/>
    <w:rPr>
      <w:rFonts w:cs="David"/>
      <w:b/>
      <w:bCs/>
      <w:color w:val="000080"/>
      <w:kern w:val="28"/>
      <w:sz w:val="22"/>
      <w:szCs w:val="24"/>
      <w:lang w:val="en-GB"/>
    </w:rPr>
  </w:style>
  <w:style w:type="character" w:customStyle="1" w:styleId="Heading7Char">
    <w:name w:val="Heading 7 Char"/>
    <w:basedOn w:val="DefaultParagraphFont"/>
    <w:link w:val="Heading7"/>
    <w:rsid w:val="004D7D5A"/>
    <w:rPr>
      <w:rFonts w:cs="David"/>
      <w:b/>
      <w:bCs/>
      <w:color w:val="000080"/>
      <w:kern w:val="28"/>
      <w:sz w:val="22"/>
      <w:szCs w:val="24"/>
      <w:lang w:val="en-GB"/>
    </w:rPr>
  </w:style>
  <w:style w:type="character" w:customStyle="1" w:styleId="Heading8Char">
    <w:name w:val="Heading 8 Char"/>
    <w:basedOn w:val="DefaultParagraphFont"/>
    <w:link w:val="Heading8"/>
    <w:rsid w:val="004D7D5A"/>
    <w:rPr>
      <w:rFonts w:cs="David"/>
      <w:b/>
      <w:bCs/>
      <w:iCs/>
      <w:color w:val="000080"/>
      <w:kern w:val="28"/>
      <w:sz w:val="22"/>
      <w:szCs w:val="24"/>
      <w:lang w:val="en-GB"/>
    </w:rPr>
  </w:style>
  <w:style w:type="character" w:customStyle="1" w:styleId="Heading9Char">
    <w:name w:val="Heading 9 Char"/>
    <w:basedOn w:val="DefaultParagraphFont"/>
    <w:link w:val="Heading9"/>
    <w:rsid w:val="004D7D5A"/>
    <w:rPr>
      <w:rFonts w:cs="David"/>
      <w:b/>
      <w:bCs/>
      <w:iCs/>
      <w:color w:val="000080"/>
      <w:kern w:val="28"/>
      <w:sz w:val="22"/>
      <w:szCs w:val="24"/>
      <w:lang w:val="en-GB"/>
    </w:rPr>
  </w:style>
  <w:style w:type="paragraph" w:customStyle="1" w:styleId="Normalbullet">
    <w:name w:val="Normal bullet"/>
    <w:basedOn w:val="Normal"/>
    <w:rsid w:val="004D7D5A"/>
    <w:pPr>
      <w:widowControl w:val="0"/>
      <w:numPr>
        <w:numId w:val="19"/>
      </w:numPr>
      <w:tabs>
        <w:tab w:val="left" w:pos="680"/>
      </w:tabs>
      <w:spacing w:after="80"/>
      <w:ind w:right="0"/>
    </w:pPr>
    <w:rPr>
      <w:rFonts w:cs="David"/>
      <w:sz w:val="24"/>
      <w:szCs w:val="24"/>
    </w:rPr>
  </w:style>
  <w:style w:type="paragraph" w:customStyle="1" w:styleId="NormalBullet2">
    <w:name w:val="Normal Bullet 2"/>
    <w:basedOn w:val="NormalIndent"/>
    <w:rsid w:val="004D7D5A"/>
    <w:pPr>
      <w:widowControl w:val="0"/>
      <w:numPr>
        <w:ilvl w:val="1"/>
        <w:numId w:val="19"/>
      </w:numPr>
      <w:tabs>
        <w:tab w:val="clear" w:pos="2072"/>
        <w:tab w:val="left" w:pos="680"/>
        <w:tab w:val="num" w:pos="720"/>
      </w:tabs>
      <w:spacing w:after="80"/>
      <w:ind w:left="720" w:right="0"/>
    </w:pPr>
    <w:rPr>
      <w:rFonts w:ascii="Times New Roman" w:hAnsi="Times New Roman" w:cs="David"/>
      <w:sz w:val="22"/>
      <w:szCs w:val="24"/>
      <w:lang w:val="en-GB"/>
    </w:rPr>
  </w:style>
  <w:style w:type="paragraph" w:customStyle="1" w:styleId="StyleNormalbullet">
    <w:name w:val="Style Normal bullet +"/>
    <w:basedOn w:val="Normalbullet"/>
    <w:rsid w:val="004D7D5A"/>
    <w:pPr>
      <w:tabs>
        <w:tab w:val="clear" w:pos="680"/>
        <w:tab w:val="left" w:pos="306"/>
        <w:tab w:val="left" w:pos="8550"/>
      </w:tabs>
      <w:bidi w:val="0"/>
      <w:ind w:right="656"/>
    </w:pPr>
    <w:rPr>
      <w:rFonts w:ascii="Times New Roman" w:hAnsi="Times New Roman"/>
      <w:sz w:val="22"/>
    </w:rPr>
  </w:style>
  <w:style w:type="character" w:customStyle="1" w:styleId="Heading5Char">
    <w:name w:val="Heading 5 Char"/>
    <w:basedOn w:val="DefaultParagraphFont"/>
    <w:link w:val="Heading5"/>
    <w:semiHidden/>
    <w:rsid w:val="004D7D5A"/>
    <w:rPr>
      <w:rFonts w:asciiTheme="majorHAnsi" w:eastAsiaTheme="majorEastAsia" w:hAnsiTheme="majorHAnsi" w:cstheme="majorBidi"/>
      <w:color w:val="2E74B5" w:themeColor="accent1" w:themeShade="BF"/>
      <w:sz w:val="21"/>
      <w:szCs w:val="21"/>
    </w:rPr>
  </w:style>
  <w:style w:type="paragraph" w:styleId="NormalIndent">
    <w:name w:val="Normal Indent"/>
    <w:basedOn w:val="Normal"/>
    <w:rsid w:val="004D7D5A"/>
    <w:pPr>
      <w:ind w:left="720"/>
    </w:pPr>
  </w:style>
  <w:style w:type="paragraph" w:styleId="NormalWeb">
    <w:name w:val="Normal (Web)"/>
    <w:basedOn w:val="Normal"/>
    <w:uiPriority w:val="99"/>
    <w:unhideWhenUsed/>
    <w:rsid w:val="00222D33"/>
    <w:pPr>
      <w:bidi w:val="0"/>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DefaultParagraphFont"/>
    <w:rsid w:val="00222D33"/>
  </w:style>
  <w:style w:type="character" w:styleId="FollowedHyperlink">
    <w:name w:val="FollowedHyperlink"/>
    <w:basedOn w:val="DefaultParagraphFont"/>
    <w:rsid w:val="008A1856"/>
    <w:rPr>
      <w:color w:val="954F72" w:themeColor="followedHyperlink"/>
      <w:u w:val="single"/>
    </w:rPr>
  </w:style>
  <w:style w:type="character" w:styleId="Emphasis">
    <w:name w:val="Emphasis"/>
    <w:basedOn w:val="DefaultParagraphFont"/>
    <w:uiPriority w:val="20"/>
    <w:qFormat/>
    <w:rsid w:val="00334965"/>
    <w:rPr>
      <w:i/>
      <w:iCs/>
    </w:rPr>
  </w:style>
  <w:style w:type="paragraph" w:customStyle="1" w:styleId="big-header">
    <w:name w:val="big-header"/>
    <w:basedOn w:val="Normal"/>
    <w:rsid w:val="00197440"/>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rFonts w:ascii="Times New Roman" w:hAnsi="Times New Roman" w:cs="Times New Roman"/>
      <w:noProof/>
      <w:sz w:val="20"/>
      <w:szCs w:val="32"/>
      <w:lang w:eastAsia="he-IL"/>
    </w:rPr>
  </w:style>
  <w:style w:type="character" w:customStyle="1" w:styleId="default">
    <w:name w:val="default"/>
    <w:basedOn w:val="DefaultParagraphFont"/>
    <w:rsid w:val="00151AEA"/>
    <w:rPr>
      <w:rFonts w:ascii="Times New Roman" w:hAnsi="Times New Roman" w:cs="Times New Roman"/>
      <w:sz w:val="26"/>
      <w:szCs w:val="26"/>
    </w:rPr>
  </w:style>
  <w:style w:type="paragraph" w:customStyle="1" w:styleId="footnote">
    <w:name w:val="footnote"/>
    <w:basedOn w:val="Normal"/>
    <w:rsid w:val="00151AEA"/>
    <w:pPr>
      <w:widowControl w:val="0"/>
      <w:suppressAutoHyphens/>
      <w:autoSpaceDE w:val="0"/>
      <w:autoSpaceDN w:val="0"/>
      <w:ind w:left="2835"/>
    </w:pPr>
    <w:rPr>
      <w:rFonts w:ascii="Times New Roman" w:hAnsi="Times New Roman" w:cs="Times New Roman"/>
      <w:noProof/>
      <w:sz w:val="22"/>
      <w:szCs w:val="22"/>
      <w:lang w:eastAsia="he-IL"/>
    </w:rPr>
  </w:style>
  <w:style w:type="paragraph" w:customStyle="1" w:styleId="Default0">
    <w:name w:val="Default"/>
    <w:rsid w:val="00B20048"/>
    <w:pPr>
      <w:autoSpaceDE w:val="0"/>
      <w:autoSpaceDN w:val="0"/>
      <w:adjustRightInd w:val="0"/>
    </w:pPr>
    <w:rPr>
      <w:rFonts w:ascii="Cambria" w:hAnsi="Cambria" w:cs="Cambria"/>
      <w:color w:val="000000"/>
      <w:sz w:val="24"/>
      <w:szCs w:val="24"/>
    </w:rPr>
  </w:style>
  <w:style w:type="character" w:customStyle="1" w:styleId="lightgary">
    <w:name w:val="lightgary"/>
    <w:basedOn w:val="DefaultParagraphFont"/>
    <w:rsid w:val="00C424FC"/>
  </w:style>
  <w:style w:type="character" w:customStyle="1" w:styleId="font12">
    <w:name w:val="font12"/>
    <w:basedOn w:val="DefaultParagraphFont"/>
    <w:rsid w:val="00C42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636">
      <w:bodyDiv w:val="1"/>
      <w:marLeft w:val="0"/>
      <w:marRight w:val="0"/>
      <w:marTop w:val="0"/>
      <w:marBottom w:val="0"/>
      <w:divBdr>
        <w:top w:val="none" w:sz="0" w:space="0" w:color="auto"/>
        <w:left w:val="none" w:sz="0" w:space="0" w:color="auto"/>
        <w:bottom w:val="none" w:sz="0" w:space="0" w:color="auto"/>
        <w:right w:val="none" w:sz="0" w:space="0" w:color="auto"/>
      </w:divBdr>
    </w:div>
    <w:div w:id="82655600">
      <w:bodyDiv w:val="1"/>
      <w:marLeft w:val="0"/>
      <w:marRight w:val="0"/>
      <w:marTop w:val="0"/>
      <w:marBottom w:val="0"/>
      <w:divBdr>
        <w:top w:val="none" w:sz="0" w:space="0" w:color="auto"/>
        <w:left w:val="none" w:sz="0" w:space="0" w:color="auto"/>
        <w:bottom w:val="none" w:sz="0" w:space="0" w:color="auto"/>
        <w:right w:val="none" w:sz="0" w:space="0" w:color="auto"/>
      </w:divBdr>
    </w:div>
    <w:div w:id="210004250">
      <w:bodyDiv w:val="1"/>
      <w:marLeft w:val="0"/>
      <w:marRight w:val="0"/>
      <w:marTop w:val="0"/>
      <w:marBottom w:val="0"/>
      <w:divBdr>
        <w:top w:val="none" w:sz="0" w:space="0" w:color="auto"/>
        <w:left w:val="none" w:sz="0" w:space="0" w:color="auto"/>
        <w:bottom w:val="none" w:sz="0" w:space="0" w:color="auto"/>
        <w:right w:val="none" w:sz="0" w:space="0" w:color="auto"/>
      </w:divBdr>
      <w:divsChild>
        <w:div w:id="726952693">
          <w:marLeft w:val="0"/>
          <w:marRight w:val="0"/>
          <w:marTop w:val="0"/>
          <w:marBottom w:val="0"/>
          <w:divBdr>
            <w:top w:val="none" w:sz="0" w:space="0" w:color="auto"/>
            <w:left w:val="none" w:sz="0" w:space="0" w:color="auto"/>
            <w:bottom w:val="none" w:sz="0" w:space="0" w:color="auto"/>
            <w:right w:val="none" w:sz="0" w:space="0" w:color="auto"/>
          </w:divBdr>
          <w:divsChild>
            <w:div w:id="8104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8542">
      <w:bodyDiv w:val="1"/>
      <w:marLeft w:val="0"/>
      <w:marRight w:val="0"/>
      <w:marTop w:val="0"/>
      <w:marBottom w:val="0"/>
      <w:divBdr>
        <w:top w:val="none" w:sz="0" w:space="0" w:color="auto"/>
        <w:left w:val="none" w:sz="0" w:space="0" w:color="auto"/>
        <w:bottom w:val="none" w:sz="0" w:space="0" w:color="auto"/>
        <w:right w:val="none" w:sz="0" w:space="0" w:color="auto"/>
      </w:divBdr>
      <w:divsChild>
        <w:div w:id="2930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462434">
              <w:marLeft w:val="0"/>
              <w:marRight w:val="0"/>
              <w:marTop w:val="0"/>
              <w:marBottom w:val="0"/>
              <w:divBdr>
                <w:top w:val="none" w:sz="0" w:space="0" w:color="auto"/>
                <w:left w:val="none" w:sz="0" w:space="0" w:color="auto"/>
                <w:bottom w:val="none" w:sz="0" w:space="0" w:color="auto"/>
                <w:right w:val="none" w:sz="0" w:space="0" w:color="auto"/>
              </w:divBdr>
              <w:divsChild>
                <w:div w:id="619146396">
                  <w:marLeft w:val="0"/>
                  <w:marRight w:val="0"/>
                  <w:marTop w:val="0"/>
                  <w:marBottom w:val="0"/>
                  <w:divBdr>
                    <w:top w:val="none" w:sz="0" w:space="0" w:color="auto"/>
                    <w:left w:val="none" w:sz="0" w:space="0" w:color="auto"/>
                    <w:bottom w:val="none" w:sz="0" w:space="0" w:color="auto"/>
                    <w:right w:val="none" w:sz="0" w:space="0" w:color="auto"/>
                  </w:divBdr>
                  <w:divsChild>
                    <w:div w:id="1418788928">
                      <w:marLeft w:val="0"/>
                      <w:marRight w:val="0"/>
                      <w:marTop w:val="0"/>
                      <w:marBottom w:val="0"/>
                      <w:divBdr>
                        <w:top w:val="none" w:sz="0" w:space="0" w:color="auto"/>
                        <w:left w:val="none" w:sz="0" w:space="0" w:color="auto"/>
                        <w:bottom w:val="none" w:sz="0" w:space="0" w:color="auto"/>
                        <w:right w:val="none" w:sz="0" w:space="0" w:color="auto"/>
                      </w:divBdr>
                      <w:divsChild>
                        <w:div w:id="2019307786">
                          <w:marLeft w:val="0"/>
                          <w:marRight w:val="0"/>
                          <w:marTop w:val="0"/>
                          <w:marBottom w:val="0"/>
                          <w:divBdr>
                            <w:top w:val="none" w:sz="0" w:space="0" w:color="auto"/>
                            <w:left w:val="none" w:sz="0" w:space="0" w:color="auto"/>
                            <w:bottom w:val="none" w:sz="0" w:space="0" w:color="auto"/>
                            <w:right w:val="none" w:sz="0" w:space="0" w:color="auto"/>
                          </w:divBdr>
                          <w:divsChild>
                            <w:div w:id="1124546570">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638877109">
                                  <w:marLeft w:val="0"/>
                                  <w:marRight w:val="0"/>
                                  <w:marTop w:val="0"/>
                                  <w:marBottom w:val="0"/>
                                  <w:divBdr>
                                    <w:top w:val="none" w:sz="0" w:space="0" w:color="auto"/>
                                    <w:left w:val="none" w:sz="0" w:space="0" w:color="auto"/>
                                    <w:bottom w:val="none" w:sz="0" w:space="0" w:color="auto"/>
                                    <w:right w:val="none" w:sz="0" w:space="0" w:color="auto"/>
                                  </w:divBdr>
                                  <w:divsChild>
                                    <w:div w:id="1483473581">
                                      <w:marLeft w:val="0"/>
                                      <w:marRight w:val="0"/>
                                      <w:marTop w:val="0"/>
                                      <w:marBottom w:val="0"/>
                                      <w:divBdr>
                                        <w:top w:val="none" w:sz="0" w:space="0" w:color="auto"/>
                                        <w:left w:val="none" w:sz="0" w:space="0" w:color="auto"/>
                                        <w:bottom w:val="none" w:sz="0" w:space="0" w:color="auto"/>
                                        <w:right w:val="none" w:sz="0" w:space="0" w:color="auto"/>
                                      </w:divBdr>
                                      <w:divsChild>
                                        <w:div w:id="1227498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3874524">
                                              <w:marLeft w:val="0"/>
                                              <w:marRight w:val="0"/>
                                              <w:marTop w:val="0"/>
                                              <w:marBottom w:val="0"/>
                                              <w:divBdr>
                                                <w:top w:val="none" w:sz="0" w:space="0" w:color="auto"/>
                                                <w:left w:val="none" w:sz="0" w:space="0" w:color="auto"/>
                                                <w:bottom w:val="none" w:sz="0" w:space="0" w:color="auto"/>
                                                <w:right w:val="none" w:sz="0" w:space="0" w:color="auto"/>
                                              </w:divBdr>
                                              <w:divsChild>
                                                <w:div w:id="87387834">
                                                  <w:marLeft w:val="0"/>
                                                  <w:marRight w:val="0"/>
                                                  <w:marTop w:val="0"/>
                                                  <w:marBottom w:val="0"/>
                                                  <w:divBdr>
                                                    <w:top w:val="none" w:sz="0" w:space="0" w:color="auto"/>
                                                    <w:left w:val="none" w:sz="0" w:space="0" w:color="auto"/>
                                                    <w:bottom w:val="none" w:sz="0" w:space="0" w:color="auto"/>
                                                    <w:right w:val="none" w:sz="0" w:space="0" w:color="auto"/>
                                                  </w:divBdr>
                                                  <w:divsChild>
                                                    <w:div w:id="1137524780">
                                                      <w:marLeft w:val="0"/>
                                                      <w:marRight w:val="0"/>
                                                      <w:marTop w:val="0"/>
                                                      <w:marBottom w:val="0"/>
                                                      <w:divBdr>
                                                        <w:top w:val="none" w:sz="0" w:space="0" w:color="auto"/>
                                                        <w:left w:val="none" w:sz="0" w:space="0" w:color="auto"/>
                                                        <w:bottom w:val="none" w:sz="0" w:space="0" w:color="auto"/>
                                                        <w:right w:val="none" w:sz="0" w:space="0" w:color="auto"/>
                                                      </w:divBdr>
                                                      <w:divsChild>
                                                        <w:div w:id="1860125128">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1625771390">
                                                              <w:marLeft w:val="0"/>
                                                              <w:marRight w:val="0"/>
                                                              <w:marTop w:val="0"/>
                                                              <w:marBottom w:val="0"/>
                                                              <w:divBdr>
                                                                <w:top w:val="none" w:sz="0" w:space="0" w:color="auto"/>
                                                                <w:left w:val="none" w:sz="0" w:space="0" w:color="auto"/>
                                                                <w:bottom w:val="none" w:sz="0" w:space="0" w:color="auto"/>
                                                                <w:right w:val="none" w:sz="0" w:space="0" w:color="auto"/>
                                                              </w:divBdr>
                                                              <w:divsChild>
                                                                <w:div w:id="1944997719">
                                                                  <w:marLeft w:val="0"/>
                                                                  <w:marRight w:val="0"/>
                                                                  <w:marTop w:val="0"/>
                                                                  <w:marBottom w:val="0"/>
                                                                  <w:divBdr>
                                                                    <w:top w:val="none" w:sz="0" w:space="0" w:color="auto"/>
                                                                    <w:left w:val="none" w:sz="0" w:space="0" w:color="auto"/>
                                                                    <w:bottom w:val="none" w:sz="0" w:space="0" w:color="auto"/>
                                                                    <w:right w:val="none" w:sz="0" w:space="0" w:color="auto"/>
                                                                  </w:divBdr>
                                                                  <w:divsChild>
                                                                    <w:div w:id="5863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246427">
      <w:bodyDiv w:val="1"/>
      <w:marLeft w:val="0"/>
      <w:marRight w:val="0"/>
      <w:marTop w:val="0"/>
      <w:marBottom w:val="0"/>
      <w:divBdr>
        <w:top w:val="none" w:sz="0" w:space="0" w:color="auto"/>
        <w:left w:val="none" w:sz="0" w:space="0" w:color="auto"/>
        <w:bottom w:val="none" w:sz="0" w:space="0" w:color="auto"/>
        <w:right w:val="none" w:sz="0" w:space="0" w:color="auto"/>
      </w:divBdr>
      <w:divsChild>
        <w:div w:id="167746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036854">
              <w:marLeft w:val="0"/>
              <w:marRight w:val="0"/>
              <w:marTop w:val="0"/>
              <w:marBottom w:val="0"/>
              <w:divBdr>
                <w:top w:val="none" w:sz="0" w:space="0" w:color="auto"/>
                <w:left w:val="none" w:sz="0" w:space="0" w:color="auto"/>
                <w:bottom w:val="none" w:sz="0" w:space="0" w:color="auto"/>
                <w:right w:val="none" w:sz="0" w:space="0" w:color="auto"/>
              </w:divBdr>
              <w:divsChild>
                <w:div w:id="275674425">
                  <w:marLeft w:val="0"/>
                  <w:marRight w:val="0"/>
                  <w:marTop w:val="0"/>
                  <w:marBottom w:val="0"/>
                  <w:divBdr>
                    <w:top w:val="none" w:sz="0" w:space="0" w:color="auto"/>
                    <w:left w:val="none" w:sz="0" w:space="0" w:color="auto"/>
                    <w:bottom w:val="none" w:sz="0" w:space="0" w:color="auto"/>
                    <w:right w:val="none" w:sz="0" w:space="0" w:color="auto"/>
                  </w:divBdr>
                  <w:divsChild>
                    <w:div w:id="2104059738">
                      <w:marLeft w:val="0"/>
                      <w:marRight w:val="0"/>
                      <w:marTop w:val="0"/>
                      <w:marBottom w:val="0"/>
                      <w:divBdr>
                        <w:top w:val="none" w:sz="0" w:space="0" w:color="auto"/>
                        <w:left w:val="none" w:sz="0" w:space="0" w:color="auto"/>
                        <w:bottom w:val="none" w:sz="0" w:space="0" w:color="auto"/>
                        <w:right w:val="none" w:sz="0" w:space="0" w:color="auto"/>
                      </w:divBdr>
                      <w:divsChild>
                        <w:div w:id="444692044">
                          <w:marLeft w:val="0"/>
                          <w:marRight w:val="0"/>
                          <w:marTop w:val="0"/>
                          <w:marBottom w:val="0"/>
                          <w:divBdr>
                            <w:top w:val="none" w:sz="0" w:space="0" w:color="auto"/>
                            <w:left w:val="none" w:sz="0" w:space="0" w:color="auto"/>
                            <w:bottom w:val="none" w:sz="0" w:space="0" w:color="auto"/>
                            <w:right w:val="none" w:sz="0" w:space="0" w:color="auto"/>
                          </w:divBdr>
                          <w:divsChild>
                            <w:div w:id="1142773149">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433598452">
                                  <w:marLeft w:val="0"/>
                                  <w:marRight w:val="0"/>
                                  <w:marTop w:val="0"/>
                                  <w:marBottom w:val="0"/>
                                  <w:divBdr>
                                    <w:top w:val="none" w:sz="0" w:space="0" w:color="auto"/>
                                    <w:left w:val="none" w:sz="0" w:space="0" w:color="auto"/>
                                    <w:bottom w:val="none" w:sz="0" w:space="0" w:color="auto"/>
                                    <w:right w:val="none" w:sz="0" w:space="0" w:color="auto"/>
                                  </w:divBdr>
                                  <w:divsChild>
                                    <w:div w:id="1514492587">
                                      <w:marLeft w:val="0"/>
                                      <w:marRight w:val="0"/>
                                      <w:marTop w:val="0"/>
                                      <w:marBottom w:val="0"/>
                                      <w:divBdr>
                                        <w:top w:val="none" w:sz="0" w:space="0" w:color="auto"/>
                                        <w:left w:val="none" w:sz="0" w:space="0" w:color="auto"/>
                                        <w:bottom w:val="none" w:sz="0" w:space="0" w:color="auto"/>
                                        <w:right w:val="none" w:sz="0" w:space="0" w:color="auto"/>
                                      </w:divBdr>
                                      <w:divsChild>
                                        <w:div w:id="691537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861110">
                                              <w:marLeft w:val="0"/>
                                              <w:marRight w:val="0"/>
                                              <w:marTop w:val="0"/>
                                              <w:marBottom w:val="0"/>
                                              <w:divBdr>
                                                <w:top w:val="none" w:sz="0" w:space="0" w:color="auto"/>
                                                <w:left w:val="none" w:sz="0" w:space="0" w:color="auto"/>
                                                <w:bottom w:val="none" w:sz="0" w:space="0" w:color="auto"/>
                                                <w:right w:val="none" w:sz="0" w:space="0" w:color="auto"/>
                                              </w:divBdr>
                                              <w:divsChild>
                                                <w:div w:id="2072538613">
                                                  <w:marLeft w:val="0"/>
                                                  <w:marRight w:val="0"/>
                                                  <w:marTop w:val="0"/>
                                                  <w:marBottom w:val="0"/>
                                                  <w:divBdr>
                                                    <w:top w:val="none" w:sz="0" w:space="0" w:color="auto"/>
                                                    <w:left w:val="none" w:sz="0" w:space="0" w:color="auto"/>
                                                    <w:bottom w:val="none" w:sz="0" w:space="0" w:color="auto"/>
                                                    <w:right w:val="none" w:sz="0" w:space="0" w:color="auto"/>
                                                  </w:divBdr>
                                                  <w:divsChild>
                                                    <w:div w:id="1911187406">
                                                      <w:marLeft w:val="0"/>
                                                      <w:marRight w:val="0"/>
                                                      <w:marTop w:val="0"/>
                                                      <w:marBottom w:val="0"/>
                                                      <w:divBdr>
                                                        <w:top w:val="none" w:sz="0" w:space="0" w:color="auto"/>
                                                        <w:left w:val="none" w:sz="0" w:space="0" w:color="auto"/>
                                                        <w:bottom w:val="none" w:sz="0" w:space="0" w:color="auto"/>
                                                        <w:right w:val="none" w:sz="0" w:space="0" w:color="auto"/>
                                                      </w:divBdr>
                                                      <w:divsChild>
                                                        <w:div w:id="110052103">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1142961609">
                                                              <w:marLeft w:val="0"/>
                                                              <w:marRight w:val="0"/>
                                                              <w:marTop w:val="0"/>
                                                              <w:marBottom w:val="0"/>
                                                              <w:divBdr>
                                                                <w:top w:val="none" w:sz="0" w:space="0" w:color="auto"/>
                                                                <w:left w:val="none" w:sz="0" w:space="0" w:color="auto"/>
                                                                <w:bottom w:val="none" w:sz="0" w:space="0" w:color="auto"/>
                                                                <w:right w:val="none" w:sz="0" w:space="0" w:color="auto"/>
                                                              </w:divBdr>
                                                              <w:divsChild>
                                                                <w:div w:id="787162607">
                                                                  <w:marLeft w:val="0"/>
                                                                  <w:marRight w:val="0"/>
                                                                  <w:marTop w:val="0"/>
                                                                  <w:marBottom w:val="0"/>
                                                                  <w:divBdr>
                                                                    <w:top w:val="none" w:sz="0" w:space="0" w:color="auto"/>
                                                                    <w:left w:val="none" w:sz="0" w:space="0" w:color="auto"/>
                                                                    <w:bottom w:val="none" w:sz="0" w:space="0" w:color="auto"/>
                                                                    <w:right w:val="none" w:sz="0" w:space="0" w:color="auto"/>
                                                                  </w:divBdr>
                                                                  <w:divsChild>
                                                                    <w:div w:id="2418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4472715">
      <w:bodyDiv w:val="1"/>
      <w:marLeft w:val="0"/>
      <w:marRight w:val="0"/>
      <w:marTop w:val="0"/>
      <w:marBottom w:val="0"/>
      <w:divBdr>
        <w:top w:val="none" w:sz="0" w:space="0" w:color="auto"/>
        <w:left w:val="none" w:sz="0" w:space="0" w:color="auto"/>
        <w:bottom w:val="none" w:sz="0" w:space="0" w:color="auto"/>
        <w:right w:val="none" w:sz="0" w:space="0" w:color="auto"/>
      </w:divBdr>
      <w:divsChild>
        <w:div w:id="85419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321575">
              <w:marLeft w:val="0"/>
              <w:marRight w:val="0"/>
              <w:marTop w:val="0"/>
              <w:marBottom w:val="0"/>
              <w:divBdr>
                <w:top w:val="none" w:sz="0" w:space="0" w:color="auto"/>
                <w:left w:val="none" w:sz="0" w:space="0" w:color="auto"/>
                <w:bottom w:val="none" w:sz="0" w:space="0" w:color="auto"/>
                <w:right w:val="none" w:sz="0" w:space="0" w:color="auto"/>
              </w:divBdr>
              <w:divsChild>
                <w:div w:id="947930226">
                  <w:marLeft w:val="0"/>
                  <w:marRight w:val="0"/>
                  <w:marTop w:val="0"/>
                  <w:marBottom w:val="0"/>
                  <w:divBdr>
                    <w:top w:val="none" w:sz="0" w:space="0" w:color="auto"/>
                    <w:left w:val="none" w:sz="0" w:space="0" w:color="auto"/>
                    <w:bottom w:val="none" w:sz="0" w:space="0" w:color="auto"/>
                    <w:right w:val="none" w:sz="0" w:space="0" w:color="auto"/>
                  </w:divBdr>
                  <w:divsChild>
                    <w:div w:id="487013428">
                      <w:marLeft w:val="0"/>
                      <w:marRight w:val="0"/>
                      <w:marTop w:val="0"/>
                      <w:marBottom w:val="0"/>
                      <w:divBdr>
                        <w:top w:val="none" w:sz="0" w:space="0" w:color="auto"/>
                        <w:left w:val="none" w:sz="0" w:space="0" w:color="auto"/>
                        <w:bottom w:val="none" w:sz="0" w:space="0" w:color="auto"/>
                        <w:right w:val="none" w:sz="0" w:space="0" w:color="auto"/>
                      </w:divBdr>
                      <w:divsChild>
                        <w:div w:id="550112514">
                          <w:marLeft w:val="0"/>
                          <w:marRight w:val="0"/>
                          <w:marTop w:val="0"/>
                          <w:marBottom w:val="0"/>
                          <w:divBdr>
                            <w:top w:val="none" w:sz="0" w:space="0" w:color="auto"/>
                            <w:left w:val="none" w:sz="0" w:space="0" w:color="auto"/>
                            <w:bottom w:val="none" w:sz="0" w:space="0" w:color="auto"/>
                            <w:right w:val="none" w:sz="0" w:space="0" w:color="auto"/>
                          </w:divBdr>
                          <w:divsChild>
                            <w:div w:id="1149397904">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782110089">
                                  <w:marLeft w:val="0"/>
                                  <w:marRight w:val="0"/>
                                  <w:marTop w:val="0"/>
                                  <w:marBottom w:val="0"/>
                                  <w:divBdr>
                                    <w:top w:val="none" w:sz="0" w:space="0" w:color="auto"/>
                                    <w:left w:val="none" w:sz="0" w:space="0" w:color="auto"/>
                                    <w:bottom w:val="none" w:sz="0" w:space="0" w:color="auto"/>
                                    <w:right w:val="none" w:sz="0" w:space="0" w:color="auto"/>
                                  </w:divBdr>
                                  <w:divsChild>
                                    <w:div w:id="837380945">
                                      <w:marLeft w:val="0"/>
                                      <w:marRight w:val="0"/>
                                      <w:marTop w:val="0"/>
                                      <w:marBottom w:val="0"/>
                                      <w:divBdr>
                                        <w:top w:val="none" w:sz="0" w:space="0" w:color="auto"/>
                                        <w:left w:val="none" w:sz="0" w:space="0" w:color="auto"/>
                                        <w:bottom w:val="none" w:sz="0" w:space="0" w:color="auto"/>
                                        <w:right w:val="none" w:sz="0" w:space="0" w:color="auto"/>
                                      </w:divBdr>
                                      <w:divsChild>
                                        <w:div w:id="8742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397940534">
                                                  <w:marLeft w:val="0"/>
                                                  <w:marRight w:val="0"/>
                                                  <w:marTop w:val="0"/>
                                                  <w:marBottom w:val="0"/>
                                                  <w:divBdr>
                                                    <w:top w:val="none" w:sz="0" w:space="0" w:color="auto"/>
                                                    <w:left w:val="none" w:sz="0" w:space="0" w:color="auto"/>
                                                    <w:bottom w:val="none" w:sz="0" w:space="0" w:color="auto"/>
                                                    <w:right w:val="none" w:sz="0" w:space="0" w:color="auto"/>
                                                  </w:divBdr>
                                                  <w:divsChild>
                                                    <w:div w:id="1541474635">
                                                      <w:marLeft w:val="0"/>
                                                      <w:marRight w:val="0"/>
                                                      <w:marTop w:val="0"/>
                                                      <w:marBottom w:val="0"/>
                                                      <w:divBdr>
                                                        <w:top w:val="none" w:sz="0" w:space="0" w:color="auto"/>
                                                        <w:left w:val="none" w:sz="0" w:space="0" w:color="auto"/>
                                                        <w:bottom w:val="none" w:sz="0" w:space="0" w:color="auto"/>
                                                        <w:right w:val="none" w:sz="0" w:space="0" w:color="auto"/>
                                                      </w:divBdr>
                                                      <w:divsChild>
                                                        <w:div w:id="928196880">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415904136">
                                                              <w:marLeft w:val="0"/>
                                                              <w:marRight w:val="0"/>
                                                              <w:marTop w:val="0"/>
                                                              <w:marBottom w:val="0"/>
                                                              <w:divBdr>
                                                                <w:top w:val="none" w:sz="0" w:space="0" w:color="auto"/>
                                                                <w:left w:val="none" w:sz="0" w:space="0" w:color="auto"/>
                                                                <w:bottom w:val="none" w:sz="0" w:space="0" w:color="auto"/>
                                                                <w:right w:val="none" w:sz="0" w:space="0" w:color="auto"/>
                                                              </w:divBdr>
                                                              <w:divsChild>
                                                                <w:div w:id="147140081">
                                                                  <w:marLeft w:val="0"/>
                                                                  <w:marRight w:val="0"/>
                                                                  <w:marTop w:val="0"/>
                                                                  <w:marBottom w:val="0"/>
                                                                  <w:divBdr>
                                                                    <w:top w:val="none" w:sz="0" w:space="0" w:color="auto"/>
                                                                    <w:left w:val="none" w:sz="0" w:space="0" w:color="auto"/>
                                                                    <w:bottom w:val="none" w:sz="0" w:space="0" w:color="auto"/>
                                                                    <w:right w:val="none" w:sz="0" w:space="0" w:color="auto"/>
                                                                  </w:divBdr>
                                                                  <w:divsChild>
                                                                    <w:div w:id="853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588320">
      <w:bodyDiv w:val="1"/>
      <w:marLeft w:val="0"/>
      <w:marRight w:val="0"/>
      <w:marTop w:val="0"/>
      <w:marBottom w:val="0"/>
      <w:divBdr>
        <w:top w:val="none" w:sz="0" w:space="0" w:color="auto"/>
        <w:left w:val="none" w:sz="0" w:space="0" w:color="auto"/>
        <w:bottom w:val="none" w:sz="0" w:space="0" w:color="auto"/>
        <w:right w:val="none" w:sz="0" w:space="0" w:color="auto"/>
      </w:divBdr>
    </w:div>
    <w:div w:id="473642363">
      <w:bodyDiv w:val="1"/>
      <w:marLeft w:val="0"/>
      <w:marRight w:val="0"/>
      <w:marTop w:val="0"/>
      <w:marBottom w:val="0"/>
      <w:divBdr>
        <w:top w:val="none" w:sz="0" w:space="0" w:color="auto"/>
        <w:left w:val="none" w:sz="0" w:space="0" w:color="auto"/>
        <w:bottom w:val="none" w:sz="0" w:space="0" w:color="auto"/>
        <w:right w:val="none" w:sz="0" w:space="0" w:color="auto"/>
      </w:divBdr>
    </w:div>
    <w:div w:id="715395435">
      <w:bodyDiv w:val="1"/>
      <w:marLeft w:val="0"/>
      <w:marRight w:val="0"/>
      <w:marTop w:val="0"/>
      <w:marBottom w:val="0"/>
      <w:divBdr>
        <w:top w:val="none" w:sz="0" w:space="0" w:color="auto"/>
        <w:left w:val="none" w:sz="0" w:space="0" w:color="auto"/>
        <w:bottom w:val="none" w:sz="0" w:space="0" w:color="auto"/>
        <w:right w:val="none" w:sz="0" w:space="0" w:color="auto"/>
      </w:divBdr>
    </w:div>
    <w:div w:id="862011589">
      <w:bodyDiv w:val="1"/>
      <w:marLeft w:val="0"/>
      <w:marRight w:val="0"/>
      <w:marTop w:val="0"/>
      <w:marBottom w:val="0"/>
      <w:divBdr>
        <w:top w:val="none" w:sz="0" w:space="0" w:color="auto"/>
        <w:left w:val="none" w:sz="0" w:space="0" w:color="auto"/>
        <w:bottom w:val="none" w:sz="0" w:space="0" w:color="auto"/>
        <w:right w:val="none" w:sz="0" w:space="0" w:color="auto"/>
      </w:divBdr>
    </w:div>
    <w:div w:id="919951179">
      <w:bodyDiv w:val="1"/>
      <w:marLeft w:val="0"/>
      <w:marRight w:val="0"/>
      <w:marTop w:val="0"/>
      <w:marBottom w:val="0"/>
      <w:divBdr>
        <w:top w:val="none" w:sz="0" w:space="0" w:color="auto"/>
        <w:left w:val="none" w:sz="0" w:space="0" w:color="auto"/>
        <w:bottom w:val="none" w:sz="0" w:space="0" w:color="auto"/>
        <w:right w:val="none" w:sz="0" w:space="0" w:color="auto"/>
      </w:divBdr>
    </w:div>
    <w:div w:id="986251889">
      <w:bodyDiv w:val="1"/>
      <w:marLeft w:val="0"/>
      <w:marRight w:val="0"/>
      <w:marTop w:val="0"/>
      <w:marBottom w:val="0"/>
      <w:divBdr>
        <w:top w:val="none" w:sz="0" w:space="0" w:color="auto"/>
        <w:left w:val="none" w:sz="0" w:space="0" w:color="auto"/>
        <w:bottom w:val="none" w:sz="0" w:space="0" w:color="auto"/>
        <w:right w:val="none" w:sz="0" w:space="0" w:color="auto"/>
      </w:divBdr>
    </w:div>
    <w:div w:id="998734681">
      <w:bodyDiv w:val="1"/>
      <w:marLeft w:val="0"/>
      <w:marRight w:val="0"/>
      <w:marTop w:val="0"/>
      <w:marBottom w:val="0"/>
      <w:divBdr>
        <w:top w:val="none" w:sz="0" w:space="0" w:color="auto"/>
        <w:left w:val="none" w:sz="0" w:space="0" w:color="auto"/>
        <w:bottom w:val="none" w:sz="0" w:space="0" w:color="auto"/>
        <w:right w:val="none" w:sz="0" w:space="0" w:color="auto"/>
      </w:divBdr>
    </w:div>
    <w:div w:id="1012561947">
      <w:bodyDiv w:val="1"/>
      <w:marLeft w:val="0"/>
      <w:marRight w:val="0"/>
      <w:marTop w:val="0"/>
      <w:marBottom w:val="0"/>
      <w:divBdr>
        <w:top w:val="none" w:sz="0" w:space="0" w:color="auto"/>
        <w:left w:val="none" w:sz="0" w:space="0" w:color="auto"/>
        <w:bottom w:val="none" w:sz="0" w:space="0" w:color="auto"/>
        <w:right w:val="none" w:sz="0" w:space="0" w:color="auto"/>
      </w:divBdr>
    </w:div>
    <w:div w:id="1051882484">
      <w:bodyDiv w:val="1"/>
      <w:marLeft w:val="0"/>
      <w:marRight w:val="0"/>
      <w:marTop w:val="0"/>
      <w:marBottom w:val="0"/>
      <w:divBdr>
        <w:top w:val="none" w:sz="0" w:space="0" w:color="auto"/>
        <w:left w:val="none" w:sz="0" w:space="0" w:color="auto"/>
        <w:bottom w:val="none" w:sz="0" w:space="0" w:color="auto"/>
        <w:right w:val="none" w:sz="0" w:space="0" w:color="auto"/>
      </w:divBdr>
    </w:div>
    <w:div w:id="1189178546">
      <w:bodyDiv w:val="1"/>
      <w:marLeft w:val="0"/>
      <w:marRight w:val="0"/>
      <w:marTop w:val="0"/>
      <w:marBottom w:val="0"/>
      <w:divBdr>
        <w:top w:val="none" w:sz="0" w:space="0" w:color="auto"/>
        <w:left w:val="none" w:sz="0" w:space="0" w:color="auto"/>
        <w:bottom w:val="none" w:sz="0" w:space="0" w:color="auto"/>
        <w:right w:val="none" w:sz="0" w:space="0" w:color="auto"/>
      </w:divBdr>
    </w:div>
    <w:div w:id="1297563147">
      <w:bodyDiv w:val="1"/>
      <w:marLeft w:val="0"/>
      <w:marRight w:val="0"/>
      <w:marTop w:val="0"/>
      <w:marBottom w:val="0"/>
      <w:divBdr>
        <w:top w:val="none" w:sz="0" w:space="0" w:color="auto"/>
        <w:left w:val="none" w:sz="0" w:space="0" w:color="auto"/>
        <w:bottom w:val="none" w:sz="0" w:space="0" w:color="auto"/>
        <w:right w:val="none" w:sz="0" w:space="0" w:color="auto"/>
      </w:divBdr>
      <w:divsChild>
        <w:div w:id="1473254795">
          <w:marLeft w:val="0"/>
          <w:marRight w:val="0"/>
          <w:marTop w:val="225"/>
          <w:marBottom w:val="0"/>
          <w:divBdr>
            <w:top w:val="single" w:sz="6" w:space="4" w:color="CCCCCC"/>
            <w:left w:val="single" w:sz="6" w:space="0" w:color="CCCCCC"/>
            <w:bottom w:val="single" w:sz="6" w:space="0" w:color="CCCCCC"/>
            <w:right w:val="single" w:sz="6" w:space="0" w:color="CCCCCC"/>
          </w:divBdr>
          <w:divsChild>
            <w:div w:id="7172550">
              <w:marLeft w:val="225"/>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555694469">
      <w:bodyDiv w:val="1"/>
      <w:marLeft w:val="0"/>
      <w:marRight w:val="0"/>
      <w:marTop w:val="0"/>
      <w:marBottom w:val="0"/>
      <w:divBdr>
        <w:top w:val="none" w:sz="0" w:space="0" w:color="auto"/>
        <w:left w:val="none" w:sz="0" w:space="0" w:color="auto"/>
        <w:bottom w:val="none" w:sz="0" w:space="0" w:color="auto"/>
        <w:right w:val="none" w:sz="0" w:space="0" w:color="auto"/>
      </w:divBdr>
      <w:divsChild>
        <w:div w:id="15811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5889">
              <w:marLeft w:val="0"/>
              <w:marRight w:val="0"/>
              <w:marTop w:val="0"/>
              <w:marBottom w:val="0"/>
              <w:divBdr>
                <w:top w:val="none" w:sz="0" w:space="0" w:color="auto"/>
                <w:left w:val="none" w:sz="0" w:space="0" w:color="auto"/>
                <w:bottom w:val="none" w:sz="0" w:space="0" w:color="auto"/>
                <w:right w:val="none" w:sz="0" w:space="0" w:color="auto"/>
              </w:divBdr>
              <w:divsChild>
                <w:div w:id="1797019979">
                  <w:marLeft w:val="0"/>
                  <w:marRight w:val="0"/>
                  <w:marTop w:val="0"/>
                  <w:marBottom w:val="0"/>
                  <w:divBdr>
                    <w:top w:val="none" w:sz="0" w:space="0" w:color="auto"/>
                    <w:left w:val="none" w:sz="0" w:space="0" w:color="auto"/>
                    <w:bottom w:val="none" w:sz="0" w:space="0" w:color="auto"/>
                    <w:right w:val="none" w:sz="0" w:space="0" w:color="auto"/>
                  </w:divBdr>
                  <w:divsChild>
                    <w:div w:id="1142238110">
                      <w:marLeft w:val="0"/>
                      <w:marRight w:val="0"/>
                      <w:marTop w:val="0"/>
                      <w:marBottom w:val="0"/>
                      <w:divBdr>
                        <w:top w:val="none" w:sz="0" w:space="0" w:color="auto"/>
                        <w:left w:val="none" w:sz="0" w:space="0" w:color="auto"/>
                        <w:bottom w:val="none" w:sz="0" w:space="0" w:color="auto"/>
                        <w:right w:val="none" w:sz="0" w:space="0" w:color="auto"/>
                      </w:divBdr>
                      <w:divsChild>
                        <w:div w:id="1989938435">
                          <w:marLeft w:val="0"/>
                          <w:marRight w:val="0"/>
                          <w:marTop w:val="0"/>
                          <w:marBottom w:val="0"/>
                          <w:divBdr>
                            <w:top w:val="none" w:sz="0" w:space="0" w:color="auto"/>
                            <w:left w:val="none" w:sz="0" w:space="0" w:color="auto"/>
                            <w:bottom w:val="none" w:sz="0" w:space="0" w:color="auto"/>
                            <w:right w:val="none" w:sz="0" w:space="0" w:color="auto"/>
                          </w:divBdr>
                          <w:divsChild>
                            <w:div w:id="973172446">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1215967470">
                                  <w:marLeft w:val="0"/>
                                  <w:marRight w:val="0"/>
                                  <w:marTop w:val="0"/>
                                  <w:marBottom w:val="0"/>
                                  <w:divBdr>
                                    <w:top w:val="none" w:sz="0" w:space="0" w:color="auto"/>
                                    <w:left w:val="none" w:sz="0" w:space="0" w:color="auto"/>
                                    <w:bottom w:val="none" w:sz="0" w:space="0" w:color="auto"/>
                                    <w:right w:val="none" w:sz="0" w:space="0" w:color="auto"/>
                                  </w:divBdr>
                                  <w:divsChild>
                                    <w:div w:id="1721175470">
                                      <w:marLeft w:val="0"/>
                                      <w:marRight w:val="0"/>
                                      <w:marTop w:val="0"/>
                                      <w:marBottom w:val="0"/>
                                      <w:divBdr>
                                        <w:top w:val="none" w:sz="0" w:space="0" w:color="auto"/>
                                        <w:left w:val="none" w:sz="0" w:space="0" w:color="auto"/>
                                        <w:bottom w:val="none" w:sz="0" w:space="0" w:color="auto"/>
                                        <w:right w:val="none" w:sz="0" w:space="0" w:color="auto"/>
                                      </w:divBdr>
                                      <w:divsChild>
                                        <w:div w:id="1100758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758062">
                                              <w:marLeft w:val="0"/>
                                              <w:marRight w:val="0"/>
                                              <w:marTop w:val="0"/>
                                              <w:marBottom w:val="0"/>
                                              <w:divBdr>
                                                <w:top w:val="none" w:sz="0" w:space="0" w:color="auto"/>
                                                <w:left w:val="none" w:sz="0" w:space="0" w:color="auto"/>
                                                <w:bottom w:val="none" w:sz="0" w:space="0" w:color="auto"/>
                                                <w:right w:val="none" w:sz="0" w:space="0" w:color="auto"/>
                                              </w:divBdr>
                                              <w:divsChild>
                                                <w:div w:id="1185481704">
                                                  <w:marLeft w:val="0"/>
                                                  <w:marRight w:val="0"/>
                                                  <w:marTop w:val="0"/>
                                                  <w:marBottom w:val="0"/>
                                                  <w:divBdr>
                                                    <w:top w:val="none" w:sz="0" w:space="0" w:color="auto"/>
                                                    <w:left w:val="none" w:sz="0" w:space="0" w:color="auto"/>
                                                    <w:bottom w:val="none" w:sz="0" w:space="0" w:color="auto"/>
                                                    <w:right w:val="none" w:sz="0" w:space="0" w:color="auto"/>
                                                  </w:divBdr>
                                                  <w:divsChild>
                                                    <w:div w:id="1573152927">
                                                      <w:marLeft w:val="0"/>
                                                      <w:marRight w:val="0"/>
                                                      <w:marTop w:val="0"/>
                                                      <w:marBottom w:val="0"/>
                                                      <w:divBdr>
                                                        <w:top w:val="none" w:sz="0" w:space="0" w:color="auto"/>
                                                        <w:left w:val="none" w:sz="0" w:space="0" w:color="auto"/>
                                                        <w:bottom w:val="none" w:sz="0" w:space="0" w:color="auto"/>
                                                        <w:right w:val="none" w:sz="0" w:space="0" w:color="auto"/>
                                                      </w:divBdr>
                                                      <w:divsChild>
                                                        <w:div w:id="949816173">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479155961">
                                                              <w:marLeft w:val="0"/>
                                                              <w:marRight w:val="0"/>
                                                              <w:marTop w:val="0"/>
                                                              <w:marBottom w:val="0"/>
                                                              <w:divBdr>
                                                                <w:top w:val="none" w:sz="0" w:space="0" w:color="auto"/>
                                                                <w:left w:val="none" w:sz="0" w:space="0" w:color="auto"/>
                                                                <w:bottom w:val="none" w:sz="0" w:space="0" w:color="auto"/>
                                                                <w:right w:val="none" w:sz="0" w:space="0" w:color="auto"/>
                                                              </w:divBdr>
                                                              <w:divsChild>
                                                                <w:div w:id="1163357773">
                                                                  <w:marLeft w:val="0"/>
                                                                  <w:marRight w:val="0"/>
                                                                  <w:marTop w:val="0"/>
                                                                  <w:marBottom w:val="0"/>
                                                                  <w:divBdr>
                                                                    <w:top w:val="none" w:sz="0" w:space="0" w:color="auto"/>
                                                                    <w:left w:val="none" w:sz="0" w:space="0" w:color="auto"/>
                                                                    <w:bottom w:val="none" w:sz="0" w:space="0" w:color="auto"/>
                                                                    <w:right w:val="none" w:sz="0" w:space="0" w:color="auto"/>
                                                                  </w:divBdr>
                                                                  <w:divsChild>
                                                                    <w:div w:id="1598177827">
                                                                      <w:marLeft w:val="0"/>
                                                                      <w:marRight w:val="0"/>
                                                                      <w:marTop w:val="0"/>
                                                                      <w:marBottom w:val="0"/>
                                                                      <w:divBdr>
                                                                        <w:top w:val="none" w:sz="0" w:space="0" w:color="auto"/>
                                                                        <w:left w:val="none" w:sz="0" w:space="0" w:color="auto"/>
                                                                        <w:bottom w:val="none" w:sz="0" w:space="0" w:color="auto"/>
                                                                        <w:right w:val="none" w:sz="0" w:space="0" w:color="auto"/>
                                                                      </w:divBdr>
                                                                      <w:divsChild>
                                                                        <w:div w:id="1046494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8712">
                                                                              <w:marLeft w:val="0"/>
                                                                              <w:marRight w:val="0"/>
                                                                              <w:marTop w:val="0"/>
                                                                              <w:marBottom w:val="0"/>
                                                                              <w:divBdr>
                                                                                <w:top w:val="none" w:sz="0" w:space="0" w:color="auto"/>
                                                                                <w:left w:val="none" w:sz="0" w:space="0" w:color="auto"/>
                                                                                <w:bottom w:val="none" w:sz="0" w:space="0" w:color="auto"/>
                                                                                <w:right w:val="none" w:sz="0" w:space="0" w:color="auto"/>
                                                                              </w:divBdr>
                                                                              <w:divsChild>
                                                                                <w:div w:id="14266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000693">
      <w:bodyDiv w:val="1"/>
      <w:marLeft w:val="0"/>
      <w:marRight w:val="0"/>
      <w:marTop w:val="0"/>
      <w:marBottom w:val="0"/>
      <w:divBdr>
        <w:top w:val="none" w:sz="0" w:space="0" w:color="auto"/>
        <w:left w:val="none" w:sz="0" w:space="0" w:color="auto"/>
        <w:bottom w:val="none" w:sz="0" w:space="0" w:color="auto"/>
        <w:right w:val="none" w:sz="0" w:space="0" w:color="auto"/>
      </w:divBdr>
    </w:div>
    <w:div w:id="20283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yon1.court.gov.il/files/08/090/038/n15/08038090.n15.htm" TargetMode="External"/><Relationship Id="rId18" Type="http://schemas.openxmlformats.org/officeDocument/2006/relationships/hyperlink" Target="http://dx.doi.org/10.2139/ssrn.1783577" TargetMode="External"/><Relationship Id="rId26" Type="http://schemas.openxmlformats.org/officeDocument/2006/relationships/hyperlink" Target="http://law.co.il/media/computer-law/idi.pdf" TargetMode="External"/><Relationship Id="rId39" Type="http://schemas.openxmlformats.org/officeDocument/2006/relationships/hyperlink" Target="http://www.justice.gov.il/NR/rdonlyres/FEDFC171-AFDC-4586-B674-B2F1C935C14C/37913/42013.pdf" TargetMode="External"/><Relationship Id="rId21" Type="http://schemas.openxmlformats.org/officeDocument/2006/relationships/hyperlink" Target="http://www.nytimes.com/2014/02/18/business/at-newark-airport-the-lights-are-on-and-theyre-watching-you.html?_r=1" TargetMode="External"/><Relationship Id="rId34" Type="http://schemas.openxmlformats.org/officeDocument/2006/relationships/hyperlink" Target="http://www.privacyrights.org/data-breach" TargetMode="External"/><Relationship Id="rId42" Type="http://schemas.openxmlformats.org/officeDocument/2006/relationships/hyperlink" Target="http://papers.ssrn.com/sol3/papers.cfm?abstract_id=2128146" TargetMode="External"/><Relationship Id="rId47" Type="http://schemas.openxmlformats.org/officeDocument/2006/relationships/hyperlink" Target="http://eur-lex.europa.eu/LexUriServ/LexUriServ.do?uri=CELEX:32002L0058:EN:NOT" TargetMode="External"/><Relationship Id="rId50" Type="http://schemas.openxmlformats.org/officeDocument/2006/relationships/hyperlink" Target="http://ec.europa.eu/justice/data-protection/article-29/documentation/opinion-recommendation/files/2012/wp194_en.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amishpat.colman.ac.il/files/03_2013/teneo.pdf" TargetMode="External"/><Relationship Id="rId17" Type="http://schemas.openxmlformats.org/officeDocument/2006/relationships/hyperlink" Target="http://ssrn.com/abstract=1783577" TargetMode="External"/><Relationship Id="rId25" Type="http://schemas.openxmlformats.org/officeDocument/2006/relationships/hyperlink" Target="http://papers.ssrn.com/sol3/papers.cfm?abstract_id=2149364" TargetMode="External"/><Relationship Id="rId33" Type="http://schemas.openxmlformats.org/officeDocument/2006/relationships/hyperlink" Target="http://www.justice.gov.il/NR/rdonlyres/A301D378-F0B7-4BE5-B67F-E0288923A273/31447/627.pdf%20&#1508;&#1512;&#1511;%20&#1491;'2" TargetMode="External"/><Relationship Id="rId38" Type="http://schemas.openxmlformats.org/officeDocument/2006/relationships/hyperlink" Target="http://papers.ssrn.com/sol3/papers.cfm?abstract_id=2128146" TargetMode="External"/><Relationship Id="rId46" Type="http://schemas.openxmlformats.org/officeDocument/2006/relationships/hyperlink" Target="http://www.haaretz.co.il/magazine/1.1714334" TargetMode="External"/><Relationship Id="rId2" Type="http://schemas.openxmlformats.org/officeDocument/2006/relationships/numbering" Target="numbering.xml"/><Relationship Id="rId16" Type="http://schemas.openxmlformats.org/officeDocument/2006/relationships/hyperlink" Target="http://ec.europa.eu/justice/data-protection/article-29/documentation/opinion-recommendation/files/2012/wp196_en.pdf" TargetMode="External"/><Relationship Id="rId20" Type="http://schemas.openxmlformats.org/officeDocument/2006/relationships/hyperlink" Target="http://techcrunch.com/2013/05/25/making-sense-of-the-internet-of-things/" TargetMode="External"/><Relationship Id="rId29" Type="http://schemas.openxmlformats.org/officeDocument/2006/relationships/hyperlink" Target="http://www.businessweek.com/articles/2014-03-13/target-missed-alarms-in-epic-hack-of-credit-card-data" TargetMode="External"/><Relationship Id="rId41" Type="http://schemas.openxmlformats.org/officeDocument/2006/relationships/hyperlink" Target="http://index.justice.gov.il/Units/ilita/subjects/HaganatHapratiyut/MeidaMerasham/Documents/dataprotectionpaper3.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gc.ca/leg_c/p_principle_e.asp" TargetMode="External"/><Relationship Id="rId24" Type="http://schemas.openxmlformats.org/officeDocument/2006/relationships/hyperlink" Target="http://elyon1.court.gov.il/files/07/470/044/p10/07044470.p10.htm" TargetMode="External"/><Relationship Id="rId32" Type="http://schemas.openxmlformats.org/officeDocument/2006/relationships/hyperlink" Target="http://index.justice.gov.il/Units/ilita/subjects/HaganatHapratiyut/MeidaMerasham/Documents/dataprotectionpaper3.pdf" TargetMode="External"/><Relationship Id="rId37" Type="http://schemas.openxmlformats.org/officeDocument/2006/relationships/hyperlink" Target="http://papers.ssrn.com/sol3/papers.cfm?abstract_id=1568385" TargetMode="External"/><Relationship Id="rId40" Type="http://schemas.openxmlformats.org/officeDocument/2006/relationships/hyperlink" Target="http://hamishpat.colman.ac.il/files/03_2013/teneo.pdf" TargetMode="External"/><Relationship Id="rId45" Type="http://schemas.openxmlformats.org/officeDocument/2006/relationships/hyperlink" Target="http://www.justice.gov.il/NR/rdonlyres/FEDFC171-AFDC-4586-B674-B2F1C935C14C/37913/42013.pdf"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ndex.justice.gov.il/Units/ilita/subjects/HaganatHapratiyut/MeidaMerasham/Hanchayot/32012.pdf" TargetMode="External"/><Relationship Id="rId23" Type="http://schemas.openxmlformats.org/officeDocument/2006/relationships/hyperlink" Target="http://harborresearch.com/20-articles-worth-reading-q1-2014-on-the-internet-of-things/" TargetMode="External"/><Relationship Id="rId28" Type="http://schemas.openxmlformats.org/officeDocument/2006/relationships/hyperlink" Target="http://bits.blogs.nytimes.com/2014/09/08/home-depot-confirms-that-it-was-hacked/?_php=true&amp;_type=blogs&amp;_r=0" TargetMode="External"/><Relationship Id="rId36" Type="http://schemas.openxmlformats.org/officeDocument/2006/relationships/hyperlink" Target="http://ssrn.com/abstract=1930770" TargetMode="External"/><Relationship Id="rId49" Type="http://schemas.openxmlformats.org/officeDocument/2006/relationships/hyperlink" Target="http://idpl.oxfordjournals.org/content/early/2012/08/21/idpl.ips022.full.pdf+html" TargetMode="External"/><Relationship Id="rId10" Type="http://schemas.openxmlformats.org/officeDocument/2006/relationships/hyperlink" Target="http://laws-lois.justice.gc.ca/eng/acts/P-8.6/page-16.html" TargetMode="External"/><Relationship Id="rId19" Type="http://schemas.openxmlformats.org/officeDocument/2006/relationships/hyperlink" Target="http://ssrn.com/abstract=1302066" TargetMode="External"/><Relationship Id="rId31" Type="http://schemas.openxmlformats.org/officeDocument/2006/relationships/hyperlink" Target="http://www.leginfo.ca.gov/pub/01-02/bill/sen/sb_1351-%201400/sb_1386_bill_20020926_chaptered.pdf" TargetMode="External"/><Relationship Id="rId44" Type="http://schemas.openxmlformats.org/officeDocument/2006/relationships/hyperlink" Target="http://papers.ssrn.com/sol3/papers.cfm?abstract_id=2328877"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LexUriServ/LexUriServ.do?uri=CELEX:31995L0046:en:HTML" TargetMode="External"/><Relationship Id="rId14" Type="http://schemas.openxmlformats.org/officeDocument/2006/relationships/hyperlink" Target="http://www.knesset.gov.il/mmm/data/pdf/m03387.pdf" TargetMode="External"/><Relationship Id="rId22" Type="http://schemas.openxmlformats.org/officeDocument/2006/relationships/hyperlink" Target="http://www.nydailynews.com/news/national/security-experts-concerned-apple-watch-health-data-article-1.1934235" TargetMode="External"/><Relationship Id="rId27" Type="http://schemas.openxmlformats.org/officeDocument/2006/relationships/hyperlink" Target="http://www.whitehouse.gov/sites/default/files/docs/big_data_privacy_report_may_1_2014.pdf" TargetMode="External"/><Relationship Id="rId30" Type="http://schemas.openxmlformats.org/officeDocument/2006/relationships/hyperlink" Target="http://www.techtimes.com/articles/15308/20140910/5-million-gmail-passwords-leaked-onto-the-web-in-another-russian-hack.htm" TargetMode="External"/><Relationship Id="rId35" Type="http://schemas.openxmlformats.org/officeDocument/2006/relationships/hyperlink" Target="http://papers.ssrn.com/sol3/papers.cfm?abstract_id=2093493" TargetMode="External"/><Relationship Id="rId43" Type="http://schemas.openxmlformats.org/officeDocument/2006/relationships/hyperlink" Target="http://papers.ssrn.com/sol3/papers.cfm?abstract_id=1085333" TargetMode="External"/><Relationship Id="rId48" Type="http://schemas.openxmlformats.org/officeDocument/2006/relationships/hyperlink" Target="http://europa.eu/legislation_summaries/information_society/legislative_framework/l24120_en.htm" TargetMode="External"/><Relationship Id="rId56" Type="http://schemas.openxmlformats.org/officeDocument/2006/relationships/theme" Target="theme/theme1.xml"/><Relationship Id="rId8" Type="http://schemas.openxmlformats.org/officeDocument/2006/relationships/hyperlink" Target="http://www.ftc.gov/sites/default/files/documents/reports/privacy-online-fair-information-practices-electronic-marketplace-federal-trade-commission-report/privacy2000text.pdf"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1AFA-AD48-4C72-869F-C7C90206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5952</TotalTime>
  <Pages>8</Pages>
  <Words>4083</Words>
  <Characters>20416</Characters>
  <Application>Microsoft Office Word</Application>
  <DocSecurity>0</DocSecurity>
  <Lines>170</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תאריך: _____________</vt:lpstr>
      <vt:lpstr/>
    </vt:vector>
  </TitlesOfParts>
  <Company/>
  <LinksUpToDate>false</LinksUpToDate>
  <CharactersWithSpaces>24451</CharactersWithSpaces>
  <SharedDoc>false</SharedDoc>
  <HLinks>
    <vt:vector size="30" baseType="variant">
      <vt:variant>
        <vt:i4>1048677</vt:i4>
      </vt:variant>
      <vt:variant>
        <vt:i4>0</vt:i4>
      </vt:variant>
      <vt:variant>
        <vt:i4>0</vt:i4>
      </vt:variant>
      <vt:variant>
        <vt:i4>5</vt:i4>
      </vt:variant>
      <vt:variant>
        <vt:lpwstr>mailto:avi.israel@teramount.com</vt:lpwstr>
      </vt:variant>
      <vt:variant>
        <vt:lpwstr/>
      </vt:variant>
      <vt:variant>
        <vt:i4>6815778</vt:i4>
      </vt:variant>
      <vt:variant>
        <vt:i4>9</vt:i4>
      </vt:variant>
      <vt:variant>
        <vt:i4>0</vt:i4>
      </vt:variant>
      <vt:variant>
        <vt:i4>5</vt:i4>
      </vt:variant>
      <vt:variant>
        <vt:lpwstr>http://www.or-hof.com/</vt:lpwstr>
      </vt:variant>
      <vt:variant>
        <vt:lpwstr/>
      </vt:variant>
      <vt:variant>
        <vt:i4>262260</vt:i4>
      </vt:variant>
      <vt:variant>
        <vt:i4>6</vt:i4>
      </vt:variant>
      <vt:variant>
        <vt:i4>0</vt:i4>
      </vt:variant>
      <vt:variant>
        <vt:i4>5</vt:i4>
      </vt:variant>
      <vt:variant>
        <vt:lpwstr>mailto:dan@or-hof.com</vt:lpwstr>
      </vt:variant>
      <vt:variant>
        <vt:lpwstr/>
      </vt:variant>
      <vt:variant>
        <vt:i4>6815778</vt:i4>
      </vt:variant>
      <vt:variant>
        <vt:i4>3</vt:i4>
      </vt:variant>
      <vt:variant>
        <vt:i4>0</vt:i4>
      </vt:variant>
      <vt:variant>
        <vt:i4>5</vt:i4>
      </vt:variant>
      <vt:variant>
        <vt:lpwstr>http://www.or-hof.com/</vt:lpwstr>
      </vt:variant>
      <vt:variant>
        <vt:lpwstr/>
      </vt:variant>
      <vt:variant>
        <vt:i4>262260</vt:i4>
      </vt:variant>
      <vt:variant>
        <vt:i4>0</vt:i4>
      </vt:variant>
      <vt:variant>
        <vt:i4>0</vt:i4>
      </vt:variant>
      <vt:variant>
        <vt:i4>5</vt:i4>
      </vt:variant>
      <vt:variant>
        <vt:lpwstr>mailto:dan@or-hof.com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_____________</dc:title>
  <dc:subject/>
  <dc:creator>Dan Or-Hof</dc:creator>
  <cp:keywords/>
  <cp:lastModifiedBy>Dan Or-Hof</cp:lastModifiedBy>
  <cp:revision>6</cp:revision>
  <cp:lastPrinted>2014-09-10T09:45:00Z</cp:lastPrinted>
  <dcterms:created xsi:type="dcterms:W3CDTF">2014-09-10T13:24:00Z</dcterms:created>
  <dcterms:modified xsi:type="dcterms:W3CDTF">2014-10-18T20:31:00Z</dcterms:modified>
</cp:coreProperties>
</file>